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404" w:rsidRPr="00B919F1" w:rsidRDefault="004B3404" w:rsidP="004B3404">
      <w:pPr>
        <w:pStyle w:val="40"/>
        <w:shd w:val="clear" w:color="auto" w:fill="auto"/>
        <w:spacing w:before="0" w:line="264" w:lineRule="auto"/>
        <w:ind w:firstLine="340"/>
        <w:jc w:val="center"/>
        <w:rPr>
          <w:b/>
          <w:i w:val="0"/>
          <w:sz w:val="20"/>
          <w:szCs w:val="20"/>
        </w:rPr>
      </w:pPr>
      <w:r w:rsidRPr="00B919F1">
        <w:rPr>
          <w:b/>
          <w:i w:val="0"/>
          <w:sz w:val="20"/>
          <w:szCs w:val="20"/>
        </w:rPr>
        <w:t xml:space="preserve">Теория и практические результаты инновационной технологии </w:t>
      </w:r>
      <w:r w:rsidR="008036A5" w:rsidRPr="00B919F1">
        <w:rPr>
          <w:b/>
          <w:i w:val="0"/>
          <w:sz w:val="20"/>
          <w:szCs w:val="20"/>
        </w:rPr>
        <w:t>частотно-динамического анализа сейсмических волновых полей (</w:t>
      </w:r>
      <w:r w:rsidRPr="00B919F1">
        <w:rPr>
          <w:b/>
          <w:i w:val="0"/>
          <w:sz w:val="20"/>
          <w:szCs w:val="20"/>
        </w:rPr>
        <w:t>МЧК</w:t>
      </w:r>
      <w:r w:rsidR="008036A5" w:rsidRPr="00B919F1">
        <w:rPr>
          <w:b/>
          <w:i w:val="0"/>
          <w:sz w:val="20"/>
          <w:szCs w:val="20"/>
        </w:rPr>
        <w:t>)</w:t>
      </w:r>
    </w:p>
    <w:p w:rsidR="007A7E11" w:rsidRPr="00B919F1" w:rsidRDefault="007A7E11" w:rsidP="007A7E11">
      <w:pPr>
        <w:autoSpaceDE w:val="0"/>
        <w:autoSpaceDN w:val="0"/>
        <w:adjustRightInd w:val="0"/>
        <w:spacing w:line="240" w:lineRule="auto"/>
        <w:jc w:val="center"/>
        <w:rPr>
          <w:b/>
          <w:sz w:val="20"/>
          <w:szCs w:val="20"/>
        </w:rPr>
      </w:pPr>
    </w:p>
    <w:p w:rsidR="007A7E11" w:rsidRPr="00B919F1" w:rsidRDefault="007A7E11" w:rsidP="007A7E11">
      <w:pPr>
        <w:autoSpaceDE w:val="0"/>
        <w:autoSpaceDN w:val="0"/>
        <w:adjustRightInd w:val="0"/>
        <w:spacing w:line="240" w:lineRule="auto"/>
        <w:jc w:val="center"/>
        <w:rPr>
          <w:b/>
          <w:sz w:val="20"/>
          <w:szCs w:val="20"/>
        </w:rPr>
      </w:pPr>
      <w:r w:rsidRPr="00B919F1">
        <w:rPr>
          <w:b/>
          <w:sz w:val="20"/>
          <w:szCs w:val="20"/>
        </w:rPr>
        <w:t>Реферат</w:t>
      </w:r>
    </w:p>
    <w:p w:rsidR="00A34459" w:rsidRPr="00B919F1" w:rsidRDefault="007A7E11" w:rsidP="00C80822">
      <w:pPr>
        <w:pStyle w:val="40"/>
        <w:shd w:val="clear" w:color="auto" w:fill="auto"/>
        <w:spacing w:before="0" w:line="264" w:lineRule="auto"/>
        <w:ind w:firstLine="340"/>
        <w:jc w:val="both"/>
        <w:rPr>
          <w:sz w:val="20"/>
          <w:szCs w:val="20"/>
        </w:rPr>
      </w:pPr>
      <w:r w:rsidRPr="00B919F1">
        <w:rPr>
          <w:sz w:val="20"/>
          <w:szCs w:val="20"/>
        </w:rPr>
        <w:t>Представлен и</w:t>
      </w:r>
      <w:r w:rsidR="00A34459" w:rsidRPr="00B919F1">
        <w:rPr>
          <w:sz w:val="20"/>
          <w:szCs w:val="20"/>
        </w:rPr>
        <w:t>нновационный метод частотного</w:t>
      </w:r>
      <w:r w:rsidR="008036A5" w:rsidRPr="00B919F1">
        <w:rPr>
          <w:sz w:val="20"/>
          <w:szCs w:val="20"/>
        </w:rPr>
        <w:t>-динамического</w:t>
      </w:r>
      <w:r w:rsidR="00A34459" w:rsidRPr="00B919F1">
        <w:rPr>
          <w:sz w:val="20"/>
          <w:szCs w:val="20"/>
        </w:rPr>
        <w:t xml:space="preserve"> анализа сейсмических</w:t>
      </w:r>
      <w:r w:rsidR="008036A5" w:rsidRPr="00B919F1">
        <w:rPr>
          <w:sz w:val="20"/>
          <w:szCs w:val="20"/>
        </w:rPr>
        <w:t xml:space="preserve"> волновых</w:t>
      </w:r>
      <w:r w:rsidR="00A34459" w:rsidRPr="00B919F1">
        <w:rPr>
          <w:sz w:val="20"/>
          <w:szCs w:val="20"/>
        </w:rPr>
        <w:t xml:space="preserve"> полей (</w:t>
      </w:r>
      <w:r w:rsidR="00705992" w:rsidRPr="00B919F1">
        <w:rPr>
          <w:sz w:val="20"/>
          <w:szCs w:val="20"/>
        </w:rPr>
        <w:t>метод частотных композиций - МЧК</w:t>
      </w:r>
      <w:r w:rsidR="00A34459" w:rsidRPr="00B919F1">
        <w:rPr>
          <w:sz w:val="20"/>
          <w:szCs w:val="20"/>
        </w:rPr>
        <w:t>) для получения информации о нефте</w:t>
      </w:r>
      <w:r w:rsidR="00A34459" w:rsidRPr="00B919F1">
        <w:rPr>
          <w:sz w:val="20"/>
          <w:szCs w:val="20"/>
        </w:rPr>
        <w:softHyphen/>
        <w:t>газоносности</w:t>
      </w:r>
      <w:r w:rsidR="008036A5" w:rsidRPr="00B919F1">
        <w:rPr>
          <w:sz w:val="20"/>
          <w:szCs w:val="20"/>
        </w:rPr>
        <w:t xml:space="preserve"> </w:t>
      </w:r>
      <w:r w:rsidR="00705992" w:rsidRPr="00B919F1">
        <w:rPr>
          <w:sz w:val="20"/>
          <w:szCs w:val="20"/>
        </w:rPr>
        <w:t>геологического разреза</w:t>
      </w:r>
      <w:r w:rsidR="0094748F" w:rsidRPr="00B919F1">
        <w:rPr>
          <w:sz w:val="20"/>
          <w:szCs w:val="20"/>
        </w:rPr>
        <w:t xml:space="preserve"> и</w:t>
      </w:r>
      <w:r w:rsidR="008036A5" w:rsidRPr="00B919F1">
        <w:rPr>
          <w:sz w:val="20"/>
          <w:szCs w:val="20"/>
        </w:rPr>
        <w:t xml:space="preserve"> </w:t>
      </w:r>
      <w:r w:rsidR="0094748F" w:rsidRPr="00B919F1">
        <w:rPr>
          <w:sz w:val="20"/>
          <w:szCs w:val="20"/>
        </w:rPr>
        <w:t xml:space="preserve">перспективных </w:t>
      </w:r>
      <w:r w:rsidR="00A34459" w:rsidRPr="00B919F1">
        <w:rPr>
          <w:sz w:val="20"/>
          <w:szCs w:val="20"/>
        </w:rPr>
        <w:t>объектов, подготовленных к поисковому бурению</w:t>
      </w:r>
      <w:r w:rsidR="00705992" w:rsidRPr="00B919F1">
        <w:rPr>
          <w:sz w:val="20"/>
          <w:szCs w:val="20"/>
        </w:rPr>
        <w:t>, а также для определения остаточной УВ продуктивности разрабатываемых месторождений</w:t>
      </w:r>
      <w:r w:rsidR="00A34459" w:rsidRPr="00B919F1">
        <w:rPr>
          <w:sz w:val="20"/>
          <w:szCs w:val="20"/>
        </w:rPr>
        <w:t xml:space="preserve">. Метод базируется на использовании в качестве поискового критерия </w:t>
      </w:r>
      <w:r w:rsidR="0094748F" w:rsidRPr="00B919F1">
        <w:rPr>
          <w:sz w:val="20"/>
          <w:szCs w:val="20"/>
        </w:rPr>
        <w:t>сейсмоакустический отклик</w:t>
      </w:r>
      <w:r w:rsidR="00A34459" w:rsidRPr="00B919F1">
        <w:rPr>
          <w:sz w:val="20"/>
          <w:szCs w:val="20"/>
        </w:rPr>
        <w:t xml:space="preserve"> углеводородной залежи </w:t>
      </w:r>
      <w:r w:rsidR="0094748F" w:rsidRPr="00B919F1">
        <w:rPr>
          <w:sz w:val="20"/>
          <w:szCs w:val="20"/>
        </w:rPr>
        <w:t>при</w:t>
      </w:r>
      <w:r w:rsidR="008036A5" w:rsidRPr="00B919F1">
        <w:rPr>
          <w:sz w:val="20"/>
          <w:szCs w:val="20"/>
        </w:rPr>
        <w:t xml:space="preserve"> </w:t>
      </w:r>
      <w:r w:rsidR="00705992" w:rsidRPr="00B919F1">
        <w:rPr>
          <w:sz w:val="20"/>
          <w:szCs w:val="20"/>
        </w:rPr>
        <w:t>в</w:t>
      </w:r>
      <w:r w:rsidR="0094748F" w:rsidRPr="00B919F1">
        <w:rPr>
          <w:sz w:val="20"/>
          <w:szCs w:val="20"/>
        </w:rPr>
        <w:t>заимодействии</w:t>
      </w:r>
      <w:r w:rsidR="008036A5" w:rsidRPr="00B919F1">
        <w:rPr>
          <w:sz w:val="20"/>
          <w:szCs w:val="20"/>
        </w:rPr>
        <w:t xml:space="preserve"> </w:t>
      </w:r>
      <w:r w:rsidR="0094748F" w:rsidRPr="00B919F1">
        <w:rPr>
          <w:sz w:val="20"/>
          <w:szCs w:val="20"/>
        </w:rPr>
        <w:t xml:space="preserve">с </w:t>
      </w:r>
      <w:r w:rsidR="00705992" w:rsidRPr="00B919F1">
        <w:rPr>
          <w:sz w:val="20"/>
          <w:szCs w:val="20"/>
        </w:rPr>
        <w:t>фронт</w:t>
      </w:r>
      <w:r w:rsidR="0094748F" w:rsidRPr="00B919F1">
        <w:rPr>
          <w:sz w:val="20"/>
          <w:szCs w:val="20"/>
        </w:rPr>
        <w:t>ом</w:t>
      </w:r>
      <w:r w:rsidR="00705992" w:rsidRPr="00B919F1">
        <w:rPr>
          <w:sz w:val="20"/>
          <w:szCs w:val="20"/>
        </w:rPr>
        <w:t xml:space="preserve"> падающих волн</w:t>
      </w:r>
      <w:r w:rsidR="00A34459" w:rsidRPr="00B919F1">
        <w:rPr>
          <w:sz w:val="20"/>
          <w:szCs w:val="20"/>
        </w:rPr>
        <w:t xml:space="preserve">. В </w:t>
      </w:r>
      <w:r w:rsidR="0094748F" w:rsidRPr="00B919F1">
        <w:rPr>
          <w:sz w:val="20"/>
          <w:szCs w:val="20"/>
        </w:rPr>
        <w:t>процессе</w:t>
      </w:r>
      <w:r w:rsidR="00A34459" w:rsidRPr="00B919F1">
        <w:rPr>
          <w:sz w:val="20"/>
          <w:szCs w:val="20"/>
        </w:rPr>
        <w:t xml:space="preserve"> динамической обработки временных </w:t>
      </w:r>
      <w:r w:rsidR="0094748F" w:rsidRPr="00B919F1">
        <w:rPr>
          <w:sz w:val="20"/>
          <w:szCs w:val="20"/>
        </w:rPr>
        <w:t>сейсмических полей</w:t>
      </w:r>
      <w:r w:rsidR="00A34459" w:rsidRPr="00B919F1">
        <w:rPr>
          <w:sz w:val="20"/>
          <w:szCs w:val="20"/>
        </w:rPr>
        <w:t xml:space="preserve"> МОГТ 2Д или временных кубов МОГТ 3Д выделяют области аномальных характеристик волнового поля (амплитуда, частота, периодичность), имеющих определенную взаимосвязь, присущую только </w:t>
      </w:r>
      <w:r w:rsidR="000F5F59" w:rsidRPr="00B919F1">
        <w:rPr>
          <w:sz w:val="20"/>
          <w:szCs w:val="20"/>
        </w:rPr>
        <w:t xml:space="preserve">нефтегазовым </w:t>
      </w:r>
      <w:r w:rsidR="00A34459" w:rsidRPr="00B919F1">
        <w:rPr>
          <w:sz w:val="20"/>
          <w:szCs w:val="20"/>
        </w:rPr>
        <w:t>резервуарам. В результате интерпретации определя</w:t>
      </w:r>
      <w:r w:rsidR="000F5F59" w:rsidRPr="00B919F1">
        <w:rPr>
          <w:sz w:val="20"/>
          <w:szCs w:val="20"/>
        </w:rPr>
        <w:t>ю</w:t>
      </w:r>
      <w:r w:rsidR="00A34459" w:rsidRPr="00B919F1">
        <w:rPr>
          <w:sz w:val="20"/>
          <w:szCs w:val="20"/>
        </w:rPr>
        <w:t>т местоположение залежи. МЧ</w:t>
      </w:r>
      <w:r w:rsidR="000F5F59" w:rsidRPr="00B919F1">
        <w:rPr>
          <w:sz w:val="20"/>
          <w:szCs w:val="20"/>
        </w:rPr>
        <w:t>К</w:t>
      </w:r>
      <w:r w:rsidR="00A34459" w:rsidRPr="00B919F1">
        <w:rPr>
          <w:sz w:val="20"/>
          <w:szCs w:val="20"/>
        </w:rPr>
        <w:t xml:space="preserve"> является </w:t>
      </w:r>
      <w:r w:rsidR="000F5F59" w:rsidRPr="00B919F1">
        <w:rPr>
          <w:sz w:val="20"/>
          <w:szCs w:val="20"/>
        </w:rPr>
        <w:t>инструментом</w:t>
      </w:r>
      <w:r w:rsidR="00A34459" w:rsidRPr="00B919F1">
        <w:rPr>
          <w:sz w:val="20"/>
          <w:szCs w:val="20"/>
        </w:rPr>
        <w:t xml:space="preserve"> детальных сейсмических исследований. В качестве исходной информации используются волновые поля отраженных волн, полученные стандартными способами сейсморазведки МОГТ. При помощи МЧ</w:t>
      </w:r>
      <w:r w:rsidR="000F5F59" w:rsidRPr="00B919F1">
        <w:rPr>
          <w:sz w:val="20"/>
          <w:szCs w:val="20"/>
        </w:rPr>
        <w:t>К</w:t>
      </w:r>
      <w:r w:rsidR="00A34459" w:rsidRPr="00B919F1">
        <w:rPr>
          <w:sz w:val="20"/>
          <w:szCs w:val="20"/>
        </w:rPr>
        <w:t xml:space="preserve"> успешно решаются задачи </w:t>
      </w:r>
      <w:r w:rsidRPr="00B919F1">
        <w:rPr>
          <w:sz w:val="20"/>
          <w:szCs w:val="20"/>
        </w:rPr>
        <w:t xml:space="preserve">выявления </w:t>
      </w:r>
      <w:r w:rsidR="00A34459" w:rsidRPr="00B919F1">
        <w:rPr>
          <w:sz w:val="20"/>
          <w:szCs w:val="20"/>
        </w:rPr>
        <w:t>залежей</w:t>
      </w:r>
      <w:r w:rsidRPr="00B919F1">
        <w:rPr>
          <w:sz w:val="20"/>
          <w:szCs w:val="20"/>
        </w:rPr>
        <w:t xml:space="preserve"> УВ</w:t>
      </w:r>
      <w:r w:rsidR="00A34459" w:rsidRPr="00B919F1">
        <w:rPr>
          <w:sz w:val="20"/>
          <w:szCs w:val="20"/>
        </w:rPr>
        <w:t xml:space="preserve">, определения их пространственного расположения. На месторождениях, находящихся в длительной эксплуатации, определяются участки максимальных запасов «остаточной нефти». </w:t>
      </w:r>
      <w:r w:rsidR="000F5F59" w:rsidRPr="00B919F1">
        <w:rPr>
          <w:sz w:val="20"/>
          <w:szCs w:val="20"/>
        </w:rPr>
        <w:t>В статье п</w:t>
      </w:r>
      <w:r w:rsidR="00A34459" w:rsidRPr="00B919F1">
        <w:rPr>
          <w:sz w:val="20"/>
          <w:szCs w:val="20"/>
        </w:rPr>
        <w:t xml:space="preserve">риведены результаты, убедительно подтверждающие эффективность применения инновационного метода </w:t>
      </w:r>
      <w:r w:rsidR="000F5F59" w:rsidRPr="00B919F1">
        <w:rPr>
          <w:sz w:val="20"/>
          <w:szCs w:val="20"/>
        </w:rPr>
        <w:t>частотных композиций</w:t>
      </w:r>
      <w:r w:rsidR="00A34459" w:rsidRPr="00B919F1">
        <w:rPr>
          <w:sz w:val="20"/>
          <w:szCs w:val="20"/>
        </w:rPr>
        <w:t xml:space="preserve"> для поисков и геометризации залежей углеводородов в различных геологических и сейсмогеологических условиях на территории России и стран ближнего зарубежья.</w:t>
      </w:r>
    </w:p>
    <w:p w:rsidR="00A34459" w:rsidRPr="00B919F1" w:rsidRDefault="00A34459" w:rsidP="00C80822">
      <w:pPr>
        <w:pStyle w:val="40"/>
        <w:shd w:val="clear" w:color="auto" w:fill="auto"/>
        <w:spacing w:before="0" w:line="264" w:lineRule="auto"/>
        <w:ind w:firstLine="340"/>
        <w:jc w:val="both"/>
        <w:rPr>
          <w:sz w:val="20"/>
          <w:szCs w:val="20"/>
        </w:rPr>
      </w:pPr>
      <w:r w:rsidRPr="00B919F1">
        <w:rPr>
          <w:sz w:val="20"/>
          <w:szCs w:val="20"/>
        </w:rPr>
        <w:t>КЛЮЧЕВЫЕ СЛОВА: сейсморазведка, инновация, метод частотн</w:t>
      </w:r>
      <w:r w:rsidR="000F5F59" w:rsidRPr="00B919F1">
        <w:rPr>
          <w:sz w:val="20"/>
          <w:szCs w:val="20"/>
        </w:rPr>
        <w:t xml:space="preserve">ого </w:t>
      </w:r>
      <w:r w:rsidRPr="00B919F1">
        <w:rPr>
          <w:sz w:val="20"/>
          <w:szCs w:val="20"/>
        </w:rPr>
        <w:t>анализа волновых полей, поиск залежей углеводородов.</w:t>
      </w:r>
    </w:p>
    <w:p w:rsidR="007A7E11" w:rsidRPr="00B919F1" w:rsidRDefault="007A7E11" w:rsidP="007A7E11">
      <w:pPr>
        <w:autoSpaceDE w:val="0"/>
        <w:autoSpaceDN w:val="0"/>
        <w:adjustRightInd w:val="0"/>
        <w:spacing w:line="240" w:lineRule="auto"/>
        <w:jc w:val="center"/>
        <w:rPr>
          <w:b/>
          <w:sz w:val="20"/>
          <w:szCs w:val="20"/>
          <w:lang w:val="en-US"/>
        </w:rPr>
      </w:pPr>
      <w:r w:rsidRPr="00B919F1">
        <w:rPr>
          <w:b/>
          <w:sz w:val="20"/>
          <w:szCs w:val="20"/>
          <w:lang w:val="en-US"/>
        </w:rPr>
        <w:t>Abstract</w:t>
      </w:r>
    </w:p>
    <w:p w:rsidR="00161F92" w:rsidRPr="00B919F1" w:rsidRDefault="00161F92" w:rsidP="00161F92">
      <w:pPr>
        <w:pStyle w:val="20"/>
        <w:ind w:firstLine="360"/>
        <w:rPr>
          <w:sz w:val="20"/>
          <w:szCs w:val="20"/>
          <w:lang w:val="en-US"/>
        </w:rPr>
      </w:pPr>
      <w:r w:rsidRPr="00B919F1">
        <w:rPr>
          <w:sz w:val="20"/>
          <w:szCs w:val="20"/>
          <w:lang w:val="en-US"/>
        </w:rPr>
        <w:t>There is the innovative method of frequency analysis of the wave seismic fields (method of frequency compositions - MFC) for obtaining information about oil-and-gas-content of the drill log and perspective objects, prepared to the wildcat drilling, and also for determination of remaining hydrocarbons productivity of the developed fields. A method is based on using as a searching criterion seismoacoustic response of hydrocarbon lode at co-operating with downgoingwavefront. In the process of dynamic treatment of the time seismic fields of common-depth-point-method 2D or time cubes of common-depth-point-method 3D distinguish to the area of anomalous descriptions of the wave field (amplitude, frequency, periodicity), having certain interrelation inherent only to the oil and gas reservoirs. As a result of interpretation determine the location of lode. MFC is the instrument of the detailed seismic researches. As initial information wave fields of the reflected waves got by standard methods of seismic survey of common-depth-point-method  are used. Through MFC the tasks of exposure of hydrocarbons lodes determination of their spatial location are decided successfully. On deposits being in the long monitoring period, the areas of maximal supplies of "remaining oil" are determined. The results are given in the article convincingly confirm efficiency of application of innovative method of frequency compositions for searches and geometrizing of hydrocarbon lodes in different geological and seismogeological terms on territory of Russia and countries of near abroad.</w:t>
      </w:r>
    </w:p>
    <w:p w:rsidR="00161F92" w:rsidRPr="00B919F1" w:rsidRDefault="00161F92" w:rsidP="00161F92">
      <w:pPr>
        <w:pStyle w:val="20"/>
        <w:ind w:firstLine="360"/>
        <w:rPr>
          <w:sz w:val="20"/>
          <w:szCs w:val="20"/>
          <w:lang w:val="en-US"/>
        </w:rPr>
      </w:pPr>
      <w:r w:rsidRPr="00B919F1">
        <w:rPr>
          <w:sz w:val="20"/>
          <w:szCs w:val="20"/>
          <w:lang w:val="en-US"/>
        </w:rPr>
        <w:t>KEYWORDS: seismic survey, innovation, method of frequency analysis of the wave fields, search of hydrocarbon lodes.</w:t>
      </w:r>
    </w:p>
    <w:p w:rsidR="006475F3" w:rsidRPr="00B919F1" w:rsidRDefault="006475F3" w:rsidP="006475F3">
      <w:pPr>
        <w:pStyle w:val="20"/>
        <w:shd w:val="clear" w:color="auto" w:fill="auto"/>
        <w:spacing w:before="0" w:line="264" w:lineRule="auto"/>
        <w:ind w:firstLine="360"/>
        <w:rPr>
          <w:sz w:val="20"/>
          <w:szCs w:val="20"/>
          <w:lang w:val="en-US"/>
        </w:rPr>
      </w:pPr>
      <w:bookmarkStart w:id="0" w:name="_GoBack"/>
      <w:bookmarkEnd w:id="0"/>
    </w:p>
    <w:p w:rsidR="00A34459" w:rsidRPr="00B919F1" w:rsidRDefault="003349A7" w:rsidP="00C80822">
      <w:pPr>
        <w:pStyle w:val="20"/>
        <w:shd w:val="clear" w:color="auto" w:fill="auto"/>
        <w:spacing w:before="0" w:line="264" w:lineRule="auto"/>
        <w:ind w:firstLine="360"/>
        <w:rPr>
          <w:sz w:val="20"/>
          <w:szCs w:val="20"/>
        </w:rPr>
      </w:pPr>
      <w:r w:rsidRPr="00B919F1">
        <w:rPr>
          <w:sz w:val="20"/>
          <w:szCs w:val="20"/>
        </w:rPr>
        <w:t>Как известно,</w:t>
      </w:r>
      <w:r w:rsidR="008036A5" w:rsidRPr="00B919F1">
        <w:rPr>
          <w:sz w:val="20"/>
          <w:szCs w:val="20"/>
        </w:rPr>
        <w:t xml:space="preserve"> </w:t>
      </w:r>
      <w:r w:rsidRPr="00B919F1">
        <w:rPr>
          <w:sz w:val="20"/>
          <w:szCs w:val="20"/>
        </w:rPr>
        <w:t xml:space="preserve">в практике </w:t>
      </w:r>
      <w:r w:rsidR="00A34459" w:rsidRPr="00B919F1">
        <w:rPr>
          <w:sz w:val="20"/>
          <w:szCs w:val="20"/>
        </w:rPr>
        <w:t>геолого-разведочны</w:t>
      </w:r>
      <w:r w:rsidRPr="00B919F1">
        <w:rPr>
          <w:sz w:val="20"/>
          <w:szCs w:val="20"/>
        </w:rPr>
        <w:t>х</w:t>
      </w:r>
      <w:r w:rsidR="00A34459" w:rsidRPr="00B919F1">
        <w:rPr>
          <w:sz w:val="20"/>
          <w:szCs w:val="20"/>
        </w:rPr>
        <w:t xml:space="preserve"> работ на нефть и газ большинство поисковых скважин </w:t>
      </w:r>
      <w:r w:rsidRPr="00B919F1">
        <w:rPr>
          <w:sz w:val="20"/>
          <w:szCs w:val="20"/>
        </w:rPr>
        <w:t xml:space="preserve">закладываются и </w:t>
      </w:r>
      <w:r w:rsidR="00A34459" w:rsidRPr="00B919F1">
        <w:rPr>
          <w:sz w:val="20"/>
          <w:szCs w:val="20"/>
        </w:rPr>
        <w:t>бурятся на антиклинальных поднятиях, выявленных и детально изучен</w:t>
      </w:r>
      <w:r w:rsidR="00A34459" w:rsidRPr="00B919F1">
        <w:rPr>
          <w:sz w:val="20"/>
          <w:szCs w:val="20"/>
        </w:rPr>
        <w:softHyphen/>
        <w:t>ных сейсморазведочными исследованиями. В меньшей степени уделяется внима</w:t>
      </w:r>
      <w:r w:rsidR="00A34459" w:rsidRPr="00B919F1">
        <w:rPr>
          <w:sz w:val="20"/>
          <w:szCs w:val="20"/>
        </w:rPr>
        <w:softHyphen/>
        <w:t>ние неантиклинальным и другим ловушкам различного генезиса. Точность струк</w:t>
      </w:r>
      <w:r w:rsidR="00A34459" w:rsidRPr="00B919F1">
        <w:rPr>
          <w:sz w:val="20"/>
          <w:szCs w:val="20"/>
        </w:rPr>
        <w:softHyphen/>
        <w:t>турных построений в сейсморазведке зависит от достоверности выбранной ско</w:t>
      </w:r>
      <w:r w:rsidR="00A34459" w:rsidRPr="00B919F1">
        <w:rPr>
          <w:sz w:val="20"/>
          <w:szCs w:val="20"/>
        </w:rPr>
        <w:softHyphen/>
        <w:t xml:space="preserve">ростной модели изучаемого разреза. Даже небольшие погрешности в определении скоростных характеристик могут привести к </w:t>
      </w:r>
      <w:r w:rsidR="00FF096F" w:rsidRPr="00B919F1">
        <w:rPr>
          <w:sz w:val="20"/>
          <w:szCs w:val="20"/>
        </w:rPr>
        <w:t>фатальным</w:t>
      </w:r>
      <w:r w:rsidR="00A34459" w:rsidRPr="00B919F1">
        <w:rPr>
          <w:sz w:val="20"/>
          <w:szCs w:val="20"/>
        </w:rPr>
        <w:t xml:space="preserve"> ошибкам. Сейсмиче</w:t>
      </w:r>
      <w:r w:rsidR="00A34459" w:rsidRPr="00B919F1">
        <w:rPr>
          <w:sz w:val="20"/>
          <w:szCs w:val="20"/>
        </w:rPr>
        <w:softHyphen/>
        <w:t>ские атрибуты, такие, как инверсия, не дают прямой информации о присутствии в разрезе углеводородного флюида. Приходится опираться при расчетах на резуль</w:t>
      </w:r>
      <w:r w:rsidR="00A34459" w:rsidRPr="00B919F1">
        <w:rPr>
          <w:sz w:val="20"/>
          <w:szCs w:val="20"/>
        </w:rPr>
        <w:softHyphen/>
        <w:t>таты интерпретации материалов геофизических исследований пробуренных скважин</w:t>
      </w:r>
      <w:r w:rsidRPr="00B919F1">
        <w:rPr>
          <w:sz w:val="20"/>
          <w:szCs w:val="20"/>
        </w:rPr>
        <w:t xml:space="preserve"> на соседних площадях</w:t>
      </w:r>
      <w:r w:rsidR="008036A5" w:rsidRPr="00B919F1">
        <w:rPr>
          <w:sz w:val="20"/>
          <w:szCs w:val="20"/>
        </w:rPr>
        <w:t xml:space="preserve"> </w:t>
      </w:r>
      <w:r w:rsidR="00FF096F" w:rsidRPr="00B919F1">
        <w:rPr>
          <w:sz w:val="20"/>
          <w:szCs w:val="20"/>
        </w:rPr>
        <w:t>/5/</w:t>
      </w:r>
      <w:r w:rsidR="00A34459" w:rsidRPr="00B919F1">
        <w:rPr>
          <w:sz w:val="20"/>
          <w:szCs w:val="20"/>
        </w:rPr>
        <w:t>. Данные методов сейсмостратиграфии, электроразведки, геохимии, аэрокосмических съемок являются лишь косвенными при определении наличия скоплений нефти и газа в осадочной толще.</w:t>
      </w:r>
    </w:p>
    <w:p w:rsidR="00A34459" w:rsidRPr="00B919F1" w:rsidRDefault="00A34459" w:rsidP="00C80822">
      <w:pPr>
        <w:pStyle w:val="20"/>
        <w:shd w:val="clear" w:color="auto" w:fill="auto"/>
        <w:spacing w:before="0" w:line="264" w:lineRule="auto"/>
        <w:ind w:firstLine="360"/>
        <w:rPr>
          <w:sz w:val="20"/>
          <w:szCs w:val="20"/>
        </w:rPr>
      </w:pPr>
      <w:r w:rsidRPr="00B919F1">
        <w:rPr>
          <w:sz w:val="20"/>
          <w:szCs w:val="20"/>
        </w:rPr>
        <w:t>В результате далеко не каждый объект, вводимый в поисковое бурение, оказывает</w:t>
      </w:r>
      <w:r w:rsidRPr="00B919F1">
        <w:rPr>
          <w:sz w:val="20"/>
          <w:szCs w:val="20"/>
        </w:rPr>
        <w:softHyphen/>
        <w:t>ся месторождением. При этом отрицательные результаты могут быть обусловлены це</w:t>
      </w:r>
      <w:r w:rsidRPr="00B919F1">
        <w:rPr>
          <w:sz w:val="20"/>
          <w:szCs w:val="20"/>
        </w:rPr>
        <w:softHyphen/>
        <w:t>лым рядом причин. Это могут быть</w:t>
      </w:r>
      <w:r w:rsidR="008036A5" w:rsidRPr="00B919F1">
        <w:rPr>
          <w:sz w:val="20"/>
          <w:szCs w:val="20"/>
        </w:rPr>
        <w:t xml:space="preserve"> -</w:t>
      </w:r>
      <w:r w:rsidRPr="00B919F1">
        <w:rPr>
          <w:sz w:val="20"/>
          <w:szCs w:val="20"/>
        </w:rPr>
        <w:t xml:space="preserve"> неточности структурных построений вследствие некачественной подготовки структуры, неблагоприятные </w:t>
      </w:r>
      <w:r w:rsidRPr="00B919F1">
        <w:rPr>
          <w:sz w:val="20"/>
          <w:szCs w:val="20"/>
        </w:rPr>
        <w:lastRenderedPageBreak/>
        <w:t>особенности геологического строения: фациальные изменения пласта-коллектора, интенсивный гидродинамиче</w:t>
      </w:r>
      <w:r w:rsidRPr="00B919F1">
        <w:rPr>
          <w:sz w:val="20"/>
          <w:szCs w:val="20"/>
        </w:rPr>
        <w:softHyphen/>
        <w:t>ский режим при малой амплитуде структуры, многочисленные активные дизъюнктив</w:t>
      </w:r>
      <w:r w:rsidRPr="00B919F1">
        <w:rPr>
          <w:sz w:val="20"/>
          <w:szCs w:val="20"/>
        </w:rPr>
        <w:softHyphen/>
        <w:t>ные нарушения, отсутствие надежных флюидоупоров, гипсометрическое положение ловушки ниже регионального водонефтяного или газонефтяного контакта в районе и др. Среднестатистический «коэффициент успешности поиска», как правило, не боль</w:t>
      </w:r>
      <w:r w:rsidRPr="00B919F1">
        <w:rPr>
          <w:sz w:val="20"/>
          <w:szCs w:val="20"/>
        </w:rPr>
        <w:softHyphen/>
        <w:t>ше 0,3, а во многих регионах даже меньше 0,2. Естественно, задача прогнозирования продуктивности объектов, выявленных сейсморазведкой и подготовленных к буре</w:t>
      </w:r>
      <w:r w:rsidRPr="00B919F1">
        <w:rPr>
          <w:sz w:val="20"/>
          <w:szCs w:val="20"/>
        </w:rPr>
        <w:softHyphen/>
        <w:t>нию, - одна из самых актуальных в практике геолого-разведочных работ.</w:t>
      </w:r>
    </w:p>
    <w:p w:rsidR="003349A7" w:rsidRPr="00B919F1" w:rsidRDefault="003349A7" w:rsidP="00C80822">
      <w:pPr>
        <w:pStyle w:val="20"/>
        <w:shd w:val="clear" w:color="auto" w:fill="auto"/>
        <w:spacing w:before="0" w:line="264" w:lineRule="auto"/>
        <w:ind w:firstLine="360"/>
        <w:rPr>
          <w:sz w:val="20"/>
          <w:szCs w:val="20"/>
        </w:rPr>
      </w:pPr>
    </w:p>
    <w:p w:rsidR="00A34459" w:rsidRPr="00B919F1" w:rsidRDefault="00A34459" w:rsidP="00C80822">
      <w:pPr>
        <w:pStyle w:val="20"/>
        <w:shd w:val="clear" w:color="auto" w:fill="auto"/>
        <w:spacing w:before="0" w:line="264" w:lineRule="auto"/>
        <w:ind w:firstLine="360"/>
        <w:rPr>
          <w:sz w:val="20"/>
          <w:szCs w:val="20"/>
        </w:rPr>
      </w:pPr>
      <w:r w:rsidRPr="00B919F1">
        <w:rPr>
          <w:rStyle w:val="21"/>
          <w:b/>
          <w:sz w:val="20"/>
          <w:szCs w:val="20"/>
        </w:rPr>
        <w:t>Метод частотн</w:t>
      </w:r>
      <w:r w:rsidR="00FF096F" w:rsidRPr="00B919F1">
        <w:rPr>
          <w:rStyle w:val="21"/>
          <w:b/>
          <w:sz w:val="20"/>
          <w:szCs w:val="20"/>
        </w:rPr>
        <w:t>ыхкомпозиций (М</w:t>
      </w:r>
      <w:r w:rsidRPr="00B919F1">
        <w:rPr>
          <w:rStyle w:val="21"/>
          <w:b/>
          <w:sz w:val="20"/>
          <w:szCs w:val="20"/>
        </w:rPr>
        <w:t>Ч</w:t>
      </w:r>
      <w:r w:rsidR="00FF096F" w:rsidRPr="00B919F1">
        <w:rPr>
          <w:rStyle w:val="21"/>
          <w:b/>
          <w:sz w:val="20"/>
          <w:szCs w:val="20"/>
        </w:rPr>
        <w:t>К</w:t>
      </w:r>
      <w:r w:rsidRPr="00B919F1">
        <w:rPr>
          <w:rStyle w:val="21"/>
          <w:sz w:val="20"/>
          <w:szCs w:val="20"/>
        </w:rPr>
        <w:t>),</w:t>
      </w:r>
      <w:r w:rsidRPr="00B919F1">
        <w:rPr>
          <w:sz w:val="20"/>
          <w:szCs w:val="20"/>
        </w:rPr>
        <w:t xml:space="preserve"> разработанный под руководством академика РАЕН В.И. Пахомова кол</w:t>
      </w:r>
      <w:r w:rsidRPr="00B919F1">
        <w:rPr>
          <w:sz w:val="20"/>
          <w:szCs w:val="20"/>
        </w:rPr>
        <w:softHyphen/>
        <w:t xml:space="preserve">лективом авторов - Н.В. Амельченко, </w:t>
      </w:r>
      <w:r w:rsidR="00FF096F" w:rsidRPr="00B919F1">
        <w:rPr>
          <w:sz w:val="20"/>
          <w:szCs w:val="20"/>
        </w:rPr>
        <w:t xml:space="preserve">Д.М. Соболева, </w:t>
      </w:r>
      <w:r w:rsidRPr="00B919F1">
        <w:rPr>
          <w:sz w:val="20"/>
          <w:szCs w:val="20"/>
        </w:rPr>
        <w:t>С.Ю. Иванов</w:t>
      </w:r>
      <w:r w:rsidR="00FF096F" w:rsidRPr="00B919F1">
        <w:rPr>
          <w:sz w:val="20"/>
          <w:szCs w:val="20"/>
        </w:rPr>
        <w:t>а</w:t>
      </w:r>
      <w:r w:rsidRPr="00B919F1">
        <w:rPr>
          <w:sz w:val="20"/>
          <w:szCs w:val="20"/>
        </w:rPr>
        <w:t>, В.А. Селиверстов</w:t>
      </w:r>
      <w:r w:rsidR="00FF096F" w:rsidRPr="00B919F1">
        <w:rPr>
          <w:sz w:val="20"/>
          <w:szCs w:val="20"/>
        </w:rPr>
        <w:t>а</w:t>
      </w:r>
      <w:r w:rsidRPr="00B919F1">
        <w:rPr>
          <w:sz w:val="20"/>
          <w:szCs w:val="20"/>
        </w:rPr>
        <w:t>, обе</w:t>
      </w:r>
      <w:r w:rsidRPr="00B919F1">
        <w:rPr>
          <w:sz w:val="20"/>
          <w:szCs w:val="20"/>
        </w:rPr>
        <w:softHyphen/>
        <w:t>спечивает прямое выявление нефтегазонасыщенных коллекторов по сейсморазве</w:t>
      </w:r>
      <w:r w:rsidRPr="00B919F1">
        <w:rPr>
          <w:sz w:val="20"/>
          <w:szCs w:val="20"/>
        </w:rPr>
        <w:softHyphen/>
        <w:t xml:space="preserve">дочным данным, снижая вероятность возникновения ошибок первого и второго рода </w:t>
      </w:r>
      <w:r w:rsidR="00FF096F" w:rsidRPr="00B919F1">
        <w:rPr>
          <w:sz w:val="20"/>
          <w:szCs w:val="20"/>
        </w:rPr>
        <w:t>/</w:t>
      </w:r>
      <w:r w:rsidRPr="00B919F1">
        <w:rPr>
          <w:sz w:val="20"/>
          <w:szCs w:val="20"/>
        </w:rPr>
        <w:t>2, 3</w:t>
      </w:r>
      <w:r w:rsidR="00FF096F" w:rsidRPr="00B919F1">
        <w:rPr>
          <w:sz w:val="20"/>
          <w:szCs w:val="20"/>
        </w:rPr>
        <w:t>/</w:t>
      </w:r>
      <w:r w:rsidRPr="00B919F1">
        <w:rPr>
          <w:sz w:val="20"/>
          <w:szCs w:val="20"/>
        </w:rPr>
        <w:t>. В иерархии сейсморазведочных работ метод является логическим про</w:t>
      </w:r>
      <w:r w:rsidRPr="00B919F1">
        <w:rPr>
          <w:sz w:val="20"/>
          <w:szCs w:val="20"/>
        </w:rPr>
        <w:softHyphen/>
        <w:t>должением процесса обработки и интерпретации данных МОГТ, обеспечиваю</w:t>
      </w:r>
      <w:r w:rsidRPr="00B919F1">
        <w:rPr>
          <w:sz w:val="20"/>
          <w:szCs w:val="20"/>
        </w:rPr>
        <w:softHyphen/>
        <w:t>щим прирост дополнительной информации о залежах углеводородов в изучаемых разрезах. Сжатые сроки обработки исходных материалов, технологичность и до</w:t>
      </w:r>
      <w:r w:rsidRPr="00B919F1">
        <w:rPr>
          <w:sz w:val="20"/>
          <w:szCs w:val="20"/>
        </w:rPr>
        <w:softHyphen/>
        <w:t>ступная стоимость работ выделяют данный метод среди известных аналогов.</w:t>
      </w:r>
    </w:p>
    <w:p w:rsidR="00FF096F" w:rsidRPr="00B919F1" w:rsidRDefault="00FF096F" w:rsidP="00FF096F">
      <w:pPr>
        <w:ind w:firstLine="567"/>
        <w:rPr>
          <w:color w:val="000000"/>
          <w:sz w:val="20"/>
          <w:szCs w:val="20"/>
        </w:rPr>
      </w:pPr>
      <w:r w:rsidRPr="00B919F1">
        <w:rPr>
          <w:sz w:val="20"/>
          <w:szCs w:val="20"/>
        </w:rPr>
        <w:t>В основе метода лежит принцип, предложенный академиком М. А. Садовским, о блочно-иерархическом строении геологической среды. Нефтяные, газовые и газоконденсатные месторождения по морфологическим, л</w:t>
      </w:r>
      <w:r w:rsidRPr="00B919F1">
        <w:rPr>
          <w:color w:val="000000"/>
          <w:sz w:val="20"/>
          <w:szCs w:val="20"/>
        </w:rPr>
        <w:t xml:space="preserve">итологическим и петрофизическим признакам рассматриваются как аномальные объекты, отличающиеся от вмещающих толщ по многочисленным параметрам: изменениям вещественного состава, плотности, пористости, пластовых и интервальных скоростей.  Для обнаружения влияния этих факторов на сейсмические поля отражённых волн используются физические характеристики, генетически связанные с залежью. </w:t>
      </w:r>
    </w:p>
    <w:p w:rsidR="00FF096F" w:rsidRPr="00B919F1" w:rsidRDefault="00FF096F" w:rsidP="00FF096F">
      <w:pPr>
        <w:shd w:val="clear" w:color="auto" w:fill="FFFFFF"/>
        <w:ind w:right="57" w:firstLine="567"/>
        <w:rPr>
          <w:color w:val="000000"/>
          <w:sz w:val="20"/>
          <w:szCs w:val="20"/>
        </w:rPr>
      </w:pPr>
      <w:r w:rsidRPr="00B919F1">
        <w:rPr>
          <w:color w:val="000000"/>
          <w:sz w:val="20"/>
          <w:szCs w:val="20"/>
        </w:rPr>
        <w:t xml:space="preserve">На основании опытов, проделанных на физических моделях и в реальной геологической среде, установлено, что нефтегазонасыщенный пласт-коллектор вызывает  трансформацию волнового поля отражённых Р-волн /1,7,8/. Наиболее ярко этот эффект проявляется при рассмотрении спектральных плотностей сейсмических сигналов. </w:t>
      </w:r>
    </w:p>
    <w:p w:rsidR="00FF096F" w:rsidRPr="00B919F1" w:rsidRDefault="00FF096F" w:rsidP="00F925F9">
      <w:pPr>
        <w:widowControl w:val="0"/>
        <w:tabs>
          <w:tab w:val="left" w:pos="576"/>
        </w:tabs>
        <w:ind w:left="57" w:right="-1"/>
        <w:rPr>
          <w:sz w:val="20"/>
          <w:szCs w:val="20"/>
        </w:rPr>
      </w:pPr>
      <w:r w:rsidRPr="00B919F1">
        <w:rPr>
          <w:sz w:val="20"/>
          <w:szCs w:val="20"/>
        </w:rPr>
        <w:t xml:space="preserve">Изменения амплитуд спектральных плотностей были зафиксированы при исследованиях </w:t>
      </w:r>
      <w:r w:rsidR="002E48F4" w:rsidRPr="00B919F1">
        <w:rPr>
          <w:sz w:val="20"/>
          <w:szCs w:val="20"/>
        </w:rPr>
        <w:t xml:space="preserve">процесса </w:t>
      </w:r>
      <w:r w:rsidRPr="00B919F1">
        <w:rPr>
          <w:sz w:val="20"/>
          <w:szCs w:val="20"/>
        </w:rPr>
        <w:t>вибросейсмическо</w:t>
      </w:r>
      <w:r w:rsidR="002E48F4" w:rsidRPr="00B919F1">
        <w:rPr>
          <w:sz w:val="20"/>
          <w:szCs w:val="20"/>
        </w:rPr>
        <w:t>го</w:t>
      </w:r>
      <w:r w:rsidRPr="00B919F1">
        <w:rPr>
          <w:sz w:val="20"/>
          <w:szCs w:val="20"/>
        </w:rPr>
        <w:t xml:space="preserve"> воздействия с дневной поверхности на продуктивный пласт /1/ на месторождениях:</w:t>
      </w:r>
      <w:r w:rsidR="008036A5" w:rsidRPr="00B919F1">
        <w:rPr>
          <w:sz w:val="20"/>
          <w:szCs w:val="20"/>
        </w:rPr>
        <w:t xml:space="preserve"> </w:t>
      </w:r>
      <w:r w:rsidRPr="00B919F1">
        <w:rPr>
          <w:sz w:val="20"/>
          <w:szCs w:val="20"/>
        </w:rPr>
        <w:t>Мортымья-Тетеревское, Мордово-Кармальское, Правдинское, Суторминское, Советское и Ярино-Каменноложское. В результате проведённых исследований авторы /1/ делают вывод, что на собственных частотах нефтяных залежей возникают сейсмические резонансы, как в терригенных коллекторах (Рис.</w:t>
      </w:r>
      <w:r w:rsidR="00C06AE5" w:rsidRPr="00B919F1">
        <w:rPr>
          <w:sz w:val="20"/>
          <w:szCs w:val="20"/>
        </w:rPr>
        <w:t xml:space="preserve"> 1</w:t>
      </w:r>
      <w:r w:rsidRPr="00B919F1">
        <w:rPr>
          <w:sz w:val="20"/>
          <w:szCs w:val="20"/>
        </w:rPr>
        <w:t xml:space="preserve">),  так и в карбонатных (Рис. </w:t>
      </w:r>
      <w:r w:rsidR="00C06AE5" w:rsidRPr="00B919F1">
        <w:rPr>
          <w:sz w:val="20"/>
          <w:szCs w:val="20"/>
        </w:rPr>
        <w:t>2</w:t>
      </w:r>
      <w:r w:rsidRPr="00B919F1">
        <w:rPr>
          <w:sz w:val="20"/>
          <w:szCs w:val="20"/>
        </w:rPr>
        <w:t>). Несмотря на различия, для всех типов низкочастотного эмиссион</w:t>
      </w:r>
      <w:r w:rsidRPr="00B919F1">
        <w:rPr>
          <w:sz w:val="20"/>
          <w:szCs w:val="20"/>
        </w:rPr>
        <w:softHyphen/>
        <w:t>ного отклика нефтепродуктивных пластов свойствен дискретный характер сей</w:t>
      </w:r>
      <w:r w:rsidRPr="00B919F1">
        <w:rPr>
          <w:sz w:val="20"/>
          <w:szCs w:val="20"/>
        </w:rPr>
        <w:softHyphen/>
        <w:t>смической люминесценции, что выделяет их среди вмещающих пластов плотных глин, для которых эмиссионный отклик имеет сплошной спектр.</w:t>
      </w:r>
    </w:p>
    <w:p w:rsidR="00FF096F" w:rsidRPr="00B919F1" w:rsidRDefault="00FF096F" w:rsidP="0018603E">
      <w:pPr>
        <w:spacing w:line="240" w:lineRule="auto"/>
        <w:jc w:val="center"/>
        <w:rPr>
          <w:sz w:val="20"/>
          <w:szCs w:val="20"/>
        </w:rPr>
      </w:pPr>
      <w:r w:rsidRPr="00B919F1">
        <w:rPr>
          <w:noProof/>
          <w:sz w:val="20"/>
          <w:szCs w:val="20"/>
          <w:lang w:eastAsia="ru-RU"/>
        </w:rPr>
        <w:drawing>
          <wp:inline distT="0" distB="0" distL="0" distR="0">
            <wp:extent cx="5621861" cy="2731648"/>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5625920" cy="2733620"/>
                    </a:xfrm>
                    <a:prstGeom prst="rect">
                      <a:avLst/>
                    </a:prstGeom>
                    <a:noFill/>
                    <a:ln w="9525">
                      <a:noFill/>
                      <a:miter lim="800000"/>
                      <a:headEnd/>
                      <a:tailEnd/>
                    </a:ln>
                  </pic:spPr>
                </pic:pic>
              </a:graphicData>
            </a:graphic>
          </wp:inline>
        </w:drawing>
      </w:r>
      <w:r w:rsidR="00B919F1">
        <w:rPr>
          <w:sz w:val="20"/>
          <w:szCs w:val="20"/>
        </w:rPr>
        <w:t xml:space="preserve">    </w:t>
      </w:r>
      <w:r w:rsidRPr="00B919F1">
        <w:rPr>
          <w:sz w:val="20"/>
          <w:szCs w:val="20"/>
        </w:rPr>
        <w:t xml:space="preserve">Рис. </w:t>
      </w:r>
      <w:r w:rsidR="00C06AE5" w:rsidRPr="00B919F1">
        <w:rPr>
          <w:sz w:val="20"/>
          <w:szCs w:val="20"/>
        </w:rPr>
        <w:t>1</w:t>
      </w:r>
      <w:r w:rsidRPr="00B919F1">
        <w:rPr>
          <w:sz w:val="20"/>
          <w:szCs w:val="20"/>
        </w:rPr>
        <w:t>. Изменение спектральной плотности сейсмической эмиссии продуктивного терригенного пласта  /1/</w:t>
      </w:r>
    </w:p>
    <w:p w:rsidR="00B919F1" w:rsidRDefault="00FF096F" w:rsidP="00B919F1">
      <w:pPr>
        <w:shd w:val="clear" w:color="auto" w:fill="FFFFFF"/>
        <w:spacing w:line="360" w:lineRule="auto"/>
        <w:ind w:right="57"/>
        <w:rPr>
          <w:color w:val="000000"/>
          <w:sz w:val="20"/>
          <w:szCs w:val="20"/>
        </w:rPr>
      </w:pPr>
      <w:r w:rsidRPr="00B919F1">
        <w:rPr>
          <w:noProof/>
          <w:color w:val="000000"/>
          <w:sz w:val="20"/>
          <w:szCs w:val="20"/>
          <w:lang w:eastAsia="ru-RU"/>
        </w:rPr>
        <w:lastRenderedPageBreak/>
        <w:drawing>
          <wp:inline distT="0" distB="0" distL="0" distR="0">
            <wp:extent cx="5501640" cy="3270403"/>
            <wp:effectExtent l="19050" t="0" r="3810" b="0"/>
            <wp:docPr id="2" name="Рисунок 7" descr="карбонатный пл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бонатный пласт.jpg"/>
                    <pic:cNvPicPr/>
                  </pic:nvPicPr>
                  <pic:blipFill>
                    <a:blip r:embed="rId8" cstate="print"/>
                    <a:stretch>
                      <a:fillRect/>
                    </a:stretch>
                  </pic:blipFill>
                  <pic:spPr>
                    <a:xfrm>
                      <a:off x="0" y="0"/>
                      <a:ext cx="5506591" cy="3273346"/>
                    </a:xfrm>
                    <a:prstGeom prst="rect">
                      <a:avLst/>
                    </a:prstGeom>
                  </pic:spPr>
                </pic:pic>
              </a:graphicData>
            </a:graphic>
          </wp:inline>
        </w:drawing>
      </w:r>
    </w:p>
    <w:p w:rsidR="00FF096F" w:rsidRPr="00B919F1" w:rsidRDefault="00FF096F" w:rsidP="00B919F1">
      <w:pPr>
        <w:shd w:val="clear" w:color="auto" w:fill="FFFFFF"/>
        <w:spacing w:line="360" w:lineRule="auto"/>
        <w:ind w:right="57"/>
        <w:rPr>
          <w:color w:val="000000"/>
          <w:sz w:val="20"/>
          <w:szCs w:val="20"/>
        </w:rPr>
      </w:pPr>
      <w:r w:rsidRPr="00B919F1">
        <w:rPr>
          <w:sz w:val="20"/>
          <w:szCs w:val="20"/>
        </w:rPr>
        <w:t xml:space="preserve">Рис. </w:t>
      </w:r>
      <w:r w:rsidR="00C06AE5" w:rsidRPr="00B919F1">
        <w:rPr>
          <w:sz w:val="20"/>
          <w:szCs w:val="20"/>
        </w:rPr>
        <w:t>2</w:t>
      </w:r>
      <w:r w:rsidRPr="00B919F1">
        <w:rPr>
          <w:sz w:val="20"/>
          <w:szCs w:val="20"/>
        </w:rPr>
        <w:t>. Изменение спектральной плотности сейсмической эмиссии продуктивного карбонатного пласта  /1/</w:t>
      </w:r>
    </w:p>
    <w:p w:rsidR="00FF096F" w:rsidRPr="00B919F1" w:rsidRDefault="00FF096F" w:rsidP="00FF096F">
      <w:pPr>
        <w:shd w:val="clear" w:color="auto" w:fill="FFFFFF"/>
        <w:spacing w:line="360" w:lineRule="auto"/>
        <w:ind w:right="57" w:firstLine="567"/>
        <w:rPr>
          <w:sz w:val="20"/>
          <w:szCs w:val="20"/>
        </w:rPr>
      </w:pPr>
    </w:p>
    <w:p w:rsidR="00731D9F" w:rsidRPr="00B919F1" w:rsidRDefault="00731D9F" w:rsidP="00731D9F">
      <w:pPr>
        <w:ind w:firstLine="567"/>
        <w:rPr>
          <w:sz w:val="20"/>
          <w:szCs w:val="20"/>
        </w:rPr>
      </w:pPr>
      <w:r w:rsidRPr="00B919F1">
        <w:rPr>
          <w:sz w:val="20"/>
          <w:szCs w:val="20"/>
        </w:rPr>
        <w:t>Дискретный спектр сейсмической люминесценции однозначно показывает, что нефтегазопродуктивные пласты являются колебательными системами с сосредото</w:t>
      </w:r>
      <w:r w:rsidRPr="00B919F1">
        <w:rPr>
          <w:sz w:val="20"/>
          <w:szCs w:val="20"/>
        </w:rPr>
        <w:softHyphen/>
        <w:t>ченными параметрами, представленными совокупностью связанных осциллято</w:t>
      </w:r>
      <w:r w:rsidRPr="00B919F1">
        <w:rPr>
          <w:sz w:val="20"/>
          <w:szCs w:val="20"/>
        </w:rPr>
        <w:softHyphen/>
        <w:t xml:space="preserve">ров. </w:t>
      </w:r>
    </w:p>
    <w:p w:rsidR="00FF096F" w:rsidRPr="00B919F1" w:rsidRDefault="00FF096F" w:rsidP="00731D9F">
      <w:pPr>
        <w:ind w:firstLine="567"/>
        <w:rPr>
          <w:sz w:val="20"/>
          <w:szCs w:val="20"/>
        </w:rPr>
      </w:pPr>
      <w:r w:rsidRPr="00B919F1">
        <w:rPr>
          <w:sz w:val="20"/>
          <w:szCs w:val="20"/>
        </w:rPr>
        <w:t xml:space="preserve">При отсутствии в разрезе нефтегазовых залежей </w:t>
      </w:r>
      <w:r w:rsidR="002E48F4" w:rsidRPr="00B919F1">
        <w:rPr>
          <w:sz w:val="20"/>
          <w:szCs w:val="20"/>
        </w:rPr>
        <w:t xml:space="preserve">(НГЗ) </w:t>
      </w:r>
      <w:r w:rsidRPr="00B919F1">
        <w:rPr>
          <w:sz w:val="20"/>
          <w:szCs w:val="20"/>
        </w:rPr>
        <w:t xml:space="preserve">данный феномен не имеет места. Таким образом, эффект сейсмической </w:t>
      </w:r>
      <w:r w:rsidR="00E86D74" w:rsidRPr="00B919F1">
        <w:rPr>
          <w:sz w:val="20"/>
          <w:szCs w:val="20"/>
        </w:rPr>
        <w:t>эмиссии</w:t>
      </w:r>
      <w:r w:rsidRPr="00B919F1">
        <w:rPr>
          <w:sz w:val="20"/>
          <w:szCs w:val="20"/>
        </w:rPr>
        <w:t xml:space="preserve"> в волновом сейсмическом поле может использоваться, как поисковый признак углеводородных залежей. </w:t>
      </w:r>
    </w:p>
    <w:p w:rsidR="00FF096F" w:rsidRPr="00B919F1" w:rsidRDefault="00FF096F" w:rsidP="00731D9F">
      <w:pPr>
        <w:ind w:firstLine="567"/>
        <w:rPr>
          <w:sz w:val="20"/>
          <w:szCs w:val="20"/>
        </w:rPr>
      </w:pPr>
      <w:r w:rsidRPr="00B919F1">
        <w:rPr>
          <w:sz w:val="20"/>
          <w:szCs w:val="20"/>
        </w:rPr>
        <w:t>Для выделения аномалий спектральных плотностей, связанных с присутствием в разрезе НГЗ был разработан комплекс программ обработки волновых полей (Патент РФ № 2396575, авторское свидетельство № 2009611956). В результате обработки рассчитываются местоположения амплитудно-частотных аномалий в плоскости разреза или в объёме сейсмического куба 3Д, характеризующие область существования нефтегазового флюида.</w:t>
      </w:r>
    </w:p>
    <w:p w:rsidR="00A34459" w:rsidRPr="00B919F1" w:rsidRDefault="00A34459" w:rsidP="00731D9F">
      <w:pPr>
        <w:pStyle w:val="20"/>
        <w:shd w:val="clear" w:color="auto" w:fill="auto"/>
        <w:spacing w:before="0" w:line="264" w:lineRule="auto"/>
        <w:ind w:firstLine="567"/>
        <w:rPr>
          <w:sz w:val="20"/>
          <w:szCs w:val="20"/>
        </w:rPr>
      </w:pPr>
      <w:r w:rsidRPr="00B919F1">
        <w:rPr>
          <w:sz w:val="20"/>
          <w:szCs w:val="20"/>
        </w:rPr>
        <w:t xml:space="preserve">На </w:t>
      </w:r>
      <w:r w:rsidRPr="00B919F1">
        <w:rPr>
          <w:rStyle w:val="21"/>
          <w:sz w:val="20"/>
          <w:szCs w:val="20"/>
        </w:rPr>
        <w:t>рис. 3</w:t>
      </w:r>
      <w:r w:rsidRPr="00B919F1">
        <w:rPr>
          <w:sz w:val="20"/>
          <w:szCs w:val="20"/>
        </w:rPr>
        <w:t xml:space="preserve"> приведен в общем виде граф обработки сейсмических данных мето</w:t>
      </w:r>
      <w:r w:rsidRPr="00B919F1">
        <w:rPr>
          <w:sz w:val="20"/>
          <w:szCs w:val="20"/>
        </w:rPr>
        <w:softHyphen/>
        <w:t>дом частотн</w:t>
      </w:r>
      <w:r w:rsidR="00C06AE5" w:rsidRPr="00B919F1">
        <w:rPr>
          <w:sz w:val="20"/>
          <w:szCs w:val="20"/>
        </w:rPr>
        <w:t>ых</w:t>
      </w:r>
      <w:r w:rsidR="008036A5" w:rsidRPr="00B919F1">
        <w:rPr>
          <w:sz w:val="20"/>
          <w:szCs w:val="20"/>
        </w:rPr>
        <w:t xml:space="preserve"> </w:t>
      </w:r>
      <w:r w:rsidR="00C06AE5" w:rsidRPr="00B919F1">
        <w:rPr>
          <w:sz w:val="20"/>
          <w:szCs w:val="20"/>
        </w:rPr>
        <w:t>композиций</w:t>
      </w:r>
      <w:r w:rsidRPr="00B919F1">
        <w:rPr>
          <w:sz w:val="20"/>
          <w:szCs w:val="20"/>
        </w:rPr>
        <w:t>. Основные этапы обработки предусматрива</w:t>
      </w:r>
      <w:r w:rsidRPr="00B919F1">
        <w:rPr>
          <w:sz w:val="20"/>
          <w:szCs w:val="20"/>
        </w:rPr>
        <w:softHyphen/>
        <w:t>ют следующие преобразования:</w:t>
      </w:r>
    </w:p>
    <w:p w:rsidR="00A34459" w:rsidRPr="00B919F1" w:rsidRDefault="00216B1C" w:rsidP="00731D9F">
      <w:pPr>
        <w:pStyle w:val="40"/>
        <w:shd w:val="clear" w:color="auto" w:fill="auto"/>
        <w:spacing w:before="0" w:line="264" w:lineRule="auto"/>
        <w:ind w:firstLine="567"/>
        <w:jc w:val="both"/>
        <w:rPr>
          <w:b/>
          <w:sz w:val="20"/>
          <w:szCs w:val="20"/>
        </w:rPr>
      </w:pPr>
      <w:r w:rsidRPr="00B919F1">
        <w:rPr>
          <w:b/>
          <w:sz w:val="20"/>
          <w:szCs w:val="20"/>
        </w:rPr>
        <w:t>Вычитание когерентных волн</w:t>
      </w:r>
      <w:r w:rsidR="00052B02" w:rsidRPr="00B919F1">
        <w:rPr>
          <w:b/>
          <w:sz w:val="20"/>
          <w:szCs w:val="20"/>
        </w:rPr>
        <w:t>;</w:t>
      </w:r>
    </w:p>
    <w:p w:rsidR="00216B1C" w:rsidRPr="00B919F1" w:rsidRDefault="00A34459" w:rsidP="00731D9F">
      <w:pPr>
        <w:pStyle w:val="20"/>
        <w:shd w:val="clear" w:color="auto" w:fill="auto"/>
        <w:spacing w:before="0" w:line="264" w:lineRule="auto"/>
        <w:ind w:firstLine="567"/>
        <w:rPr>
          <w:sz w:val="20"/>
          <w:szCs w:val="20"/>
        </w:rPr>
      </w:pPr>
      <w:r w:rsidRPr="00B919F1">
        <w:rPr>
          <w:sz w:val="20"/>
          <w:szCs w:val="20"/>
        </w:rPr>
        <w:t>На временном разрезе распознаются и вычитаются когерентные оси синфазности.</w:t>
      </w:r>
      <w:r w:rsidR="00C628B2" w:rsidRPr="00B919F1">
        <w:rPr>
          <w:sz w:val="20"/>
          <w:szCs w:val="20"/>
        </w:rPr>
        <w:t xml:space="preserve"> </w:t>
      </w:r>
      <w:r w:rsidR="00216B1C" w:rsidRPr="00B919F1">
        <w:rPr>
          <w:sz w:val="20"/>
          <w:szCs w:val="20"/>
        </w:rPr>
        <w:t>В результате когерентные сигналы ослабляются по амплитуде, при этом в волновом поле растёт доля амплитуд сигналов, характеризующих внутриформационные особенности разреза.</w:t>
      </w:r>
    </w:p>
    <w:p w:rsidR="00D97CE4" w:rsidRPr="00B919F1" w:rsidRDefault="003A57D0" w:rsidP="00C628B2">
      <w:pPr>
        <w:pStyle w:val="40"/>
        <w:spacing w:before="0" w:line="264" w:lineRule="auto"/>
        <w:ind w:firstLine="567"/>
        <w:jc w:val="both"/>
        <w:rPr>
          <w:b/>
          <w:sz w:val="20"/>
          <w:szCs w:val="20"/>
        </w:rPr>
      </w:pPr>
      <w:r w:rsidRPr="00B919F1">
        <w:rPr>
          <w:b/>
          <w:sz w:val="20"/>
          <w:szCs w:val="20"/>
        </w:rPr>
        <w:t xml:space="preserve">Расчёт амплитудно-частотных декомпозиций; </w:t>
      </w:r>
    </w:p>
    <w:p w:rsidR="0075086E" w:rsidRPr="00B919F1" w:rsidRDefault="002E48F4" w:rsidP="00731D9F">
      <w:pPr>
        <w:pStyle w:val="40"/>
        <w:spacing w:before="0" w:line="264" w:lineRule="auto"/>
        <w:ind w:firstLine="567"/>
        <w:jc w:val="both"/>
        <w:rPr>
          <w:i w:val="0"/>
          <w:sz w:val="20"/>
          <w:szCs w:val="20"/>
        </w:rPr>
      </w:pPr>
      <w:r w:rsidRPr="00B919F1">
        <w:rPr>
          <w:i w:val="0"/>
          <w:sz w:val="20"/>
          <w:szCs w:val="20"/>
        </w:rPr>
        <w:t>П</w:t>
      </w:r>
      <w:r w:rsidR="0075086E" w:rsidRPr="00B919F1">
        <w:rPr>
          <w:i w:val="0"/>
          <w:sz w:val="20"/>
          <w:szCs w:val="20"/>
        </w:rPr>
        <w:t>осле вычитания когерентных волн,</w:t>
      </w:r>
      <w:r w:rsidR="00C628B2" w:rsidRPr="00B919F1">
        <w:rPr>
          <w:i w:val="0"/>
          <w:sz w:val="20"/>
          <w:szCs w:val="20"/>
        </w:rPr>
        <w:t xml:space="preserve"> </w:t>
      </w:r>
      <w:r w:rsidRPr="00B919F1">
        <w:rPr>
          <w:i w:val="0"/>
          <w:sz w:val="20"/>
          <w:szCs w:val="20"/>
        </w:rPr>
        <w:t>потрас</w:t>
      </w:r>
      <w:r w:rsidR="00B72D5A" w:rsidRPr="00B919F1">
        <w:rPr>
          <w:i w:val="0"/>
          <w:sz w:val="20"/>
          <w:szCs w:val="20"/>
        </w:rPr>
        <w:t>с</w:t>
      </w:r>
      <w:r w:rsidRPr="00B919F1">
        <w:rPr>
          <w:i w:val="0"/>
          <w:sz w:val="20"/>
          <w:szCs w:val="20"/>
        </w:rPr>
        <w:t>но</w:t>
      </w:r>
      <w:r w:rsidR="0075086E" w:rsidRPr="00B919F1">
        <w:rPr>
          <w:i w:val="0"/>
          <w:sz w:val="20"/>
          <w:szCs w:val="20"/>
        </w:rPr>
        <w:t xml:space="preserve"> рас</w:t>
      </w:r>
      <w:r w:rsidR="00C628B2" w:rsidRPr="00B919F1">
        <w:rPr>
          <w:i w:val="0"/>
          <w:sz w:val="20"/>
          <w:szCs w:val="20"/>
        </w:rPr>
        <w:t>с</w:t>
      </w:r>
      <w:r w:rsidR="0075086E" w:rsidRPr="00B919F1">
        <w:rPr>
          <w:i w:val="0"/>
          <w:sz w:val="20"/>
          <w:szCs w:val="20"/>
        </w:rPr>
        <w:t>читываются спектральные плотности мощности в диапазоне частот в</w:t>
      </w:r>
      <w:r w:rsidR="00C628B2" w:rsidRPr="00B919F1">
        <w:rPr>
          <w:i w:val="0"/>
          <w:sz w:val="20"/>
          <w:szCs w:val="20"/>
        </w:rPr>
        <w:t>олнового поля</w:t>
      </w:r>
      <w:r w:rsidR="0075086E" w:rsidRPr="00B919F1">
        <w:rPr>
          <w:i w:val="0"/>
          <w:sz w:val="20"/>
          <w:szCs w:val="20"/>
        </w:rPr>
        <w:t xml:space="preserve">, с заданным шагом по частоте. Результат представляет собой частотные декомпозиции распределения амплитуд для заданных значений единичных частот. </w:t>
      </w:r>
    </w:p>
    <w:p w:rsidR="00731D9F" w:rsidRPr="00B919F1" w:rsidRDefault="00C628B2" w:rsidP="00731D9F">
      <w:pPr>
        <w:pStyle w:val="40"/>
        <w:shd w:val="clear" w:color="auto" w:fill="auto"/>
        <w:spacing w:before="0" w:line="264" w:lineRule="auto"/>
        <w:ind w:firstLine="567"/>
        <w:jc w:val="both"/>
        <w:rPr>
          <w:i w:val="0"/>
          <w:sz w:val="20"/>
          <w:szCs w:val="20"/>
        </w:rPr>
      </w:pPr>
      <w:r w:rsidRPr="00B919F1">
        <w:rPr>
          <w:i w:val="0"/>
          <w:noProof/>
          <w:sz w:val="20"/>
          <w:szCs w:val="20"/>
          <w:lang w:eastAsia="ru-RU"/>
        </w:rPr>
        <w:lastRenderedPageBreak/>
        <w:t xml:space="preserve">                            </w:t>
      </w:r>
      <w:r w:rsidR="00731D9F" w:rsidRPr="00B919F1">
        <w:rPr>
          <w:i w:val="0"/>
          <w:noProof/>
          <w:sz w:val="20"/>
          <w:szCs w:val="20"/>
          <w:lang w:eastAsia="ru-RU"/>
        </w:rPr>
        <w:drawing>
          <wp:inline distT="0" distB="0" distL="0" distR="0">
            <wp:extent cx="3184688" cy="5715000"/>
            <wp:effectExtent l="19050" t="0" r="0" b="0"/>
            <wp:docPr id="5" name="Рисунок 1" descr="05_Граф обработки.jpg"/>
            <wp:cNvGraphicFramePr/>
            <a:graphic xmlns:a="http://schemas.openxmlformats.org/drawingml/2006/main">
              <a:graphicData uri="http://schemas.openxmlformats.org/drawingml/2006/picture">
                <pic:pic xmlns:pic="http://schemas.openxmlformats.org/drawingml/2006/picture">
                  <pic:nvPicPr>
                    <pic:cNvPr id="12291" name="Рисунок 4" descr="05_Граф обработки.jpg"/>
                    <pic:cNvPicPr>
                      <a:picLocks noChangeAspect="1"/>
                    </pic:cNvPicPr>
                  </pic:nvPicPr>
                  <pic:blipFill>
                    <a:blip r:embed="rId9"/>
                    <a:srcRect/>
                    <a:stretch>
                      <a:fillRect/>
                    </a:stretch>
                  </pic:blipFill>
                  <pic:spPr bwMode="auto">
                    <a:xfrm>
                      <a:off x="0" y="0"/>
                      <a:ext cx="3182667" cy="5711374"/>
                    </a:xfrm>
                    <a:prstGeom prst="rect">
                      <a:avLst/>
                    </a:prstGeom>
                    <a:noFill/>
                    <a:ln w="9525">
                      <a:noFill/>
                      <a:miter lim="800000"/>
                      <a:headEnd/>
                      <a:tailEnd/>
                    </a:ln>
                  </pic:spPr>
                </pic:pic>
              </a:graphicData>
            </a:graphic>
          </wp:inline>
        </w:drawing>
      </w:r>
    </w:p>
    <w:p w:rsidR="00731D9F" w:rsidRPr="00B919F1" w:rsidRDefault="00731D9F" w:rsidP="00731D9F">
      <w:pPr>
        <w:pStyle w:val="40"/>
        <w:shd w:val="clear" w:color="auto" w:fill="auto"/>
        <w:spacing w:before="0" w:line="264" w:lineRule="auto"/>
        <w:ind w:firstLine="567"/>
        <w:jc w:val="center"/>
        <w:rPr>
          <w:i w:val="0"/>
          <w:sz w:val="20"/>
          <w:szCs w:val="20"/>
        </w:rPr>
      </w:pPr>
      <w:r w:rsidRPr="00B919F1">
        <w:rPr>
          <w:i w:val="0"/>
          <w:sz w:val="20"/>
          <w:szCs w:val="20"/>
        </w:rPr>
        <w:t>Рис. 3. Обобщённый граф обработки сейсмических данных методом частотных композиций</w:t>
      </w:r>
    </w:p>
    <w:p w:rsidR="00731D9F" w:rsidRPr="00B919F1" w:rsidRDefault="00731D9F" w:rsidP="00731D9F">
      <w:pPr>
        <w:pStyle w:val="40"/>
        <w:shd w:val="clear" w:color="auto" w:fill="auto"/>
        <w:spacing w:before="0" w:line="264" w:lineRule="auto"/>
        <w:ind w:firstLine="567"/>
        <w:jc w:val="both"/>
        <w:rPr>
          <w:i w:val="0"/>
          <w:sz w:val="20"/>
          <w:szCs w:val="20"/>
        </w:rPr>
      </w:pPr>
    </w:p>
    <w:p w:rsidR="00A34459" w:rsidRPr="00B919F1" w:rsidRDefault="00052B02" w:rsidP="00731D9F">
      <w:pPr>
        <w:pStyle w:val="40"/>
        <w:shd w:val="clear" w:color="auto" w:fill="auto"/>
        <w:spacing w:before="0" w:line="264" w:lineRule="auto"/>
        <w:ind w:firstLine="567"/>
        <w:jc w:val="both"/>
        <w:rPr>
          <w:b/>
          <w:sz w:val="20"/>
          <w:szCs w:val="20"/>
        </w:rPr>
      </w:pPr>
      <w:r w:rsidRPr="00B919F1">
        <w:rPr>
          <w:b/>
          <w:sz w:val="20"/>
          <w:szCs w:val="20"/>
          <w:lang w:val="en-US"/>
        </w:rPr>
        <w:t>C</w:t>
      </w:r>
      <w:r w:rsidR="00A34459" w:rsidRPr="00B919F1">
        <w:rPr>
          <w:b/>
          <w:sz w:val="20"/>
          <w:szCs w:val="20"/>
        </w:rPr>
        <w:t>овмес</w:t>
      </w:r>
      <w:r w:rsidR="00E86D74" w:rsidRPr="00B919F1">
        <w:rPr>
          <w:b/>
          <w:sz w:val="20"/>
          <w:szCs w:val="20"/>
        </w:rPr>
        <w:t>т</w:t>
      </w:r>
      <w:r w:rsidR="00A34459" w:rsidRPr="00B919F1">
        <w:rPr>
          <w:b/>
          <w:sz w:val="20"/>
          <w:szCs w:val="20"/>
        </w:rPr>
        <w:t>ный анализ амплитудно-частотных декомпозиций</w:t>
      </w:r>
      <w:r w:rsidRPr="00B919F1">
        <w:rPr>
          <w:b/>
          <w:sz w:val="20"/>
          <w:szCs w:val="20"/>
        </w:rPr>
        <w:t>;</w:t>
      </w:r>
    </w:p>
    <w:p w:rsidR="00052B02" w:rsidRPr="00B919F1" w:rsidRDefault="00052B02" w:rsidP="00731D9F">
      <w:pPr>
        <w:pStyle w:val="40"/>
        <w:spacing w:before="0" w:line="264" w:lineRule="auto"/>
        <w:ind w:firstLine="567"/>
        <w:jc w:val="both"/>
        <w:rPr>
          <w:i w:val="0"/>
          <w:sz w:val="20"/>
          <w:szCs w:val="20"/>
        </w:rPr>
      </w:pPr>
      <w:r w:rsidRPr="00B919F1">
        <w:rPr>
          <w:i w:val="0"/>
          <w:sz w:val="20"/>
          <w:szCs w:val="20"/>
        </w:rPr>
        <w:t xml:space="preserve">По совокупности спектральных декомпозиций рассчитывается дисперсия по известной формуле: </w:t>
      </w:r>
    </w:p>
    <w:p w:rsidR="00052B02" w:rsidRPr="00B919F1" w:rsidRDefault="00B919F1" w:rsidP="00731D9F">
      <w:pPr>
        <w:pStyle w:val="40"/>
        <w:shd w:val="clear" w:color="auto" w:fill="auto"/>
        <w:spacing w:before="0" w:line="264" w:lineRule="auto"/>
        <w:ind w:firstLine="567"/>
        <w:jc w:val="both"/>
        <w:rPr>
          <w:i w:val="0"/>
          <w:sz w:val="20"/>
          <w:szCs w:val="20"/>
        </w:rPr>
      </w:pPr>
      <w:r>
        <w:rPr>
          <w:i w:val="0"/>
          <w:noProof/>
          <w:sz w:val="20"/>
          <w:szCs w:val="20"/>
          <w:lang w:eastAsia="ru-RU"/>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9525</wp:posOffset>
            </wp:positionV>
            <wp:extent cx="1363980" cy="342900"/>
            <wp:effectExtent l="19050" t="0" r="0" b="0"/>
            <wp:wrapNone/>
            <wp:docPr id="4" name="Рисунок 2"/>
            <wp:cNvGraphicFramePr/>
            <a:graphic xmlns:a="http://schemas.openxmlformats.org/drawingml/2006/main">
              <a:graphicData uri="http://schemas.openxmlformats.org/drawingml/2006/picture">
                <pic:pic xmlns:pic="http://schemas.openxmlformats.org/drawingml/2006/picture">
                  <pic:nvPicPr>
                    <pic:cNvPr id="11272" name="Picture 27"/>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363980" cy="342900"/>
                    </a:xfrm>
                    <a:prstGeom prst="rect">
                      <a:avLst/>
                    </a:prstGeom>
                    <a:noFill/>
                    <a:ln w="9525">
                      <a:noFill/>
                      <a:miter lim="800000"/>
                      <a:headEnd/>
                      <a:tailEnd/>
                    </a:ln>
                  </pic:spPr>
                </pic:pic>
              </a:graphicData>
            </a:graphic>
          </wp:anchor>
        </w:drawing>
      </w:r>
    </w:p>
    <w:p w:rsidR="00052B02" w:rsidRPr="00B919F1" w:rsidRDefault="00052B02" w:rsidP="00731D9F">
      <w:pPr>
        <w:pStyle w:val="20"/>
        <w:shd w:val="clear" w:color="auto" w:fill="auto"/>
        <w:spacing w:before="0" w:line="264" w:lineRule="auto"/>
        <w:ind w:firstLine="567"/>
        <w:rPr>
          <w:sz w:val="20"/>
          <w:szCs w:val="20"/>
        </w:rPr>
      </w:pPr>
    </w:p>
    <w:p w:rsidR="00052B02" w:rsidRPr="00B919F1" w:rsidRDefault="00052B02" w:rsidP="00731D9F">
      <w:pPr>
        <w:pStyle w:val="40"/>
        <w:spacing w:before="0" w:line="264" w:lineRule="auto"/>
        <w:ind w:firstLine="567"/>
        <w:jc w:val="both"/>
        <w:rPr>
          <w:i w:val="0"/>
          <w:sz w:val="20"/>
          <w:szCs w:val="20"/>
        </w:rPr>
      </w:pPr>
      <w:r w:rsidRPr="00B919F1">
        <w:rPr>
          <w:i w:val="0"/>
          <w:sz w:val="20"/>
          <w:szCs w:val="20"/>
        </w:rPr>
        <w:t xml:space="preserve">где, </w:t>
      </w:r>
      <w:r w:rsidRPr="00B919F1">
        <w:rPr>
          <w:i w:val="0"/>
          <w:sz w:val="20"/>
          <w:szCs w:val="20"/>
          <w:lang w:val="en-US"/>
        </w:rPr>
        <w:t>D</w:t>
      </w:r>
      <w:r w:rsidRPr="00B919F1">
        <w:rPr>
          <w:i w:val="0"/>
          <w:sz w:val="20"/>
          <w:szCs w:val="20"/>
        </w:rPr>
        <w:t>[</w:t>
      </w:r>
      <w:r w:rsidRPr="00B919F1">
        <w:rPr>
          <w:i w:val="0"/>
          <w:sz w:val="20"/>
          <w:szCs w:val="20"/>
          <w:lang w:val="en-US"/>
        </w:rPr>
        <w:t>X</w:t>
      </w:r>
      <w:r w:rsidRPr="00B919F1">
        <w:rPr>
          <w:i w:val="0"/>
          <w:sz w:val="20"/>
          <w:szCs w:val="20"/>
        </w:rPr>
        <w:t xml:space="preserve">] – дисперсия,  </w:t>
      </w:r>
      <w:r w:rsidRPr="00B919F1">
        <w:rPr>
          <w:sz w:val="20"/>
          <w:szCs w:val="20"/>
          <w:lang w:val="en-US"/>
        </w:rPr>
        <w:t>x</w:t>
      </w:r>
      <w:r w:rsidRPr="00B919F1">
        <w:rPr>
          <w:sz w:val="20"/>
          <w:szCs w:val="20"/>
          <w:vertAlign w:val="subscript"/>
          <w:lang w:val="en-US"/>
        </w:rPr>
        <w:t>i</w:t>
      </w:r>
      <w:r w:rsidRPr="00B919F1">
        <w:rPr>
          <w:i w:val="0"/>
          <w:sz w:val="20"/>
          <w:szCs w:val="20"/>
        </w:rPr>
        <w:t xml:space="preserve"> - значение амплитуды для частоты </w:t>
      </w:r>
      <w:r w:rsidRPr="00B919F1">
        <w:rPr>
          <w:sz w:val="20"/>
          <w:szCs w:val="20"/>
          <w:lang w:val="en-US"/>
        </w:rPr>
        <w:t>i</w:t>
      </w:r>
      <w:r w:rsidRPr="00B919F1">
        <w:rPr>
          <w:i w:val="0"/>
          <w:sz w:val="20"/>
          <w:szCs w:val="20"/>
        </w:rPr>
        <w:t xml:space="preserve"> в дискретной точке, </w:t>
      </w:r>
      <w:r w:rsidRPr="00B919F1">
        <w:rPr>
          <w:sz w:val="20"/>
          <w:szCs w:val="20"/>
          <w:lang w:val="en-US"/>
        </w:rPr>
        <w:t>m</w:t>
      </w:r>
      <w:r w:rsidRPr="00B919F1">
        <w:rPr>
          <w:sz w:val="20"/>
          <w:szCs w:val="20"/>
          <w:vertAlign w:val="subscript"/>
          <w:lang w:val="en-US"/>
        </w:rPr>
        <w:t>x</w:t>
      </w:r>
      <w:r w:rsidRPr="00B919F1">
        <w:rPr>
          <w:i w:val="0"/>
          <w:sz w:val="20"/>
          <w:szCs w:val="20"/>
        </w:rPr>
        <w:t xml:space="preserve"> – математическое ожидание последовательности амплитуд частотных декомпозиций в этой точке,    </w:t>
      </w:r>
      <w:r w:rsidRPr="00B919F1">
        <w:rPr>
          <w:sz w:val="20"/>
          <w:szCs w:val="20"/>
          <w:lang w:val="en-US"/>
        </w:rPr>
        <w:t>p</w:t>
      </w:r>
      <w:r w:rsidRPr="00B919F1">
        <w:rPr>
          <w:sz w:val="20"/>
          <w:szCs w:val="20"/>
          <w:vertAlign w:val="subscript"/>
          <w:lang w:val="en-US"/>
        </w:rPr>
        <w:t>i</w:t>
      </w:r>
      <w:r w:rsidRPr="00B919F1">
        <w:rPr>
          <w:i w:val="0"/>
          <w:sz w:val="20"/>
          <w:szCs w:val="20"/>
        </w:rPr>
        <w:t xml:space="preserve"> - вероятность возможных значений амплитуд. </w:t>
      </w:r>
    </w:p>
    <w:p w:rsidR="00B919F1" w:rsidRDefault="00052B02" w:rsidP="00B919F1">
      <w:pPr>
        <w:pStyle w:val="40"/>
        <w:spacing w:before="0" w:line="264" w:lineRule="auto"/>
        <w:ind w:firstLine="567"/>
        <w:jc w:val="both"/>
        <w:rPr>
          <w:i w:val="0"/>
          <w:sz w:val="20"/>
          <w:szCs w:val="20"/>
        </w:rPr>
      </w:pPr>
      <w:r w:rsidRPr="00B919F1">
        <w:rPr>
          <w:i w:val="0"/>
          <w:sz w:val="20"/>
          <w:szCs w:val="20"/>
        </w:rPr>
        <w:t>В</w:t>
      </w:r>
      <w:r w:rsidR="00B510D8" w:rsidRPr="00B919F1">
        <w:rPr>
          <w:i w:val="0"/>
          <w:sz w:val="20"/>
          <w:szCs w:val="20"/>
        </w:rPr>
        <w:t xml:space="preserve"> результате вычислений получают разрез дисперсий, количественно характеризующий поисковый признак УВ: -  величину и периодичность изменения амплитуд в плоскости временного разреза. На основании значений матрицы среднеквадратичных отклонений выделяются перспективные участки волнового поля. Затем производится селекция частотных декомпозиций. Для этого в заданном интервале разреза рассчитываются центрированные значения амплитуд по формуле:</w:t>
      </w:r>
      <w:r w:rsidR="00B919F1">
        <w:rPr>
          <w:i w:val="0"/>
          <w:sz w:val="20"/>
          <w:szCs w:val="20"/>
        </w:rPr>
        <w:t xml:space="preserve"> </w:t>
      </w:r>
    </w:p>
    <w:p w:rsidR="00B510D8" w:rsidRPr="00B919F1" w:rsidRDefault="00B919F1" w:rsidP="00B919F1">
      <w:pPr>
        <w:pStyle w:val="40"/>
        <w:spacing w:before="0" w:line="264" w:lineRule="auto"/>
        <w:ind w:firstLine="567"/>
        <w:jc w:val="both"/>
        <w:rPr>
          <w:i w:val="0"/>
          <w:sz w:val="20"/>
          <w:szCs w:val="20"/>
        </w:rPr>
      </w:pPr>
      <w:r>
        <w:rPr>
          <w:i w:val="0"/>
          <w:sz w:val="20"/>
          <w:szCs w:val="20"/>
        </w:rPr>
        <w:t xml:space="preserve">                                                                      </w:t>
      </w:r>
      <w:r w:rsidR="00B510D8" w:rsidRPr="00B919F1">
        <w:rPr>
          <w:i w:val="0"/>
          <w:sz w:val="20"/>
          <w:szCs w:val="20"/>
          <w:lang w:val="en-US"/>
        </w:rPr>
        <w:t>X</w:t>
      </w:r>
      <w:r w:rsidR="00B510D8" w:rsidRPr="00B919F1">
        <w:rPr>
          <w:i w:val="0"/>
          <w:sz w:val="20"/>
          <w:szCs w:val="20"/>
          <w:vertAlign w:val="superscript"/>
        </w:rPr>
        <w:t>0</w:t>
      </w:r>
      <w:r w:rsidR="00B510D8" w:rsidRPr="00B919F1">
        <w:rPr>
          <w:i w:val="0"/>
          <w:sz w:val="20"/>
          <w:szCs w:val="20"/>
        </w:rPr>
        <w:t>=</w:t>
      </w:r>
      <w:r w:rsidR="00B510D8" w:rsidRPr="00B919F1">
        <w:rPr>
          <w:i w:val="0"/>
          <w:sz w:val="20"/>
          <w:szCs w:val="20"/>
          <w:lang w:val="en-US"/>
        </w:rPr>
        <w:t>X</w:t>
      </w:r>
      <w:r w:rsidR="00B510D8" w:rsidRPr="00B919F1">
        <w:rPr>
          <w:i w:val="0"/>
          <w:sz w:val="20"/>
          <w:szCs w:val="20"/>
        </w:rPr>
        <w:t xml:space="preserve"> – </w:t>
      </w:r>
      <w:r w:rsidR="00B510D8" w:rsidRPr="00B919F1">
        <w:rPr>
          <w:i w:val="0"/>
          <w:sz w:val="20"/>
          <w:szCs w:val="20"/>
          <w:lang w:val="en-US"/>
        </w:rPr>
        <w:t>m</w:t>
      </w:r>
      <w:r w:rsidR="00B510D8" w:rsidRPr="00B919F1">
        <w:rPr>
          <w:i w:val="0"/>
          <w:sz w:val="20"/>
          <w:szCs w:val="20"/>
          <w:vertAlign w:val="subscript"/>
          <w:lang w:val="en-US"/>
        </w:rPr>
        <w:t>x</w:t>
      </w:r>
    </w:p>
    <w:p w:rsidR="00B510D8" w:rsidRPr="00B919F1" w:rsidRDefault="00B510D8" w:rsidP="00731D9F">
      <w:pPr>
        <w:pStyle w:val="40"/>
        <w:spacing w:before="0" w:line="264" w:lineRule="auto"/>
        <w:ind w:firstLine="567"/>
        <w:jc w:val="both"/>
        <w:rPr>
          <w:i w:val="0"/>
          <w:sz w:val="20"/>
          <w:szCs w:val="20"/>
        </w:rPr>
      </w:pPr>
      <w:r w:rsidRPr="00B919F1">
        <w:rPr>
          <w:i w:val="0"/>
          <w:sz w:val="20"/>
          <w:szCs w:val="20"/>
        </w:rPr>
        <w:t xml:space="preserve">где </w:t>
      </w:r>
      <w:r w:rsidRPr="00B919F1">
        <w:rPr>
          <w:i w:val="0"/>
          <w:sz w:val="20"/>
          <w:szCs w:val="20"/>
          <w:lang w:val="en-US"/>
        </w:rPr>
        <w:t>X</w:t>
      </w:r>
      <w:r w:rsidRPr="00B919F1">
        <w:rPr>
          <w:i w:val="0"/>
          <w:sz w:val="20"/>
          <w:szCs w:val="20"/>
        </w:rPr>
        <w:t xml:space="preserve"> – значение амплитуды частотной декомпозиции в точке,  </w:t>
      </w:r>
      <w:r w:rsidR="0049600B" w:rsidRPr="00B919F1">
        <w:rPr>
          <w:i w:val="0"/>
          <w:sz w:val="20"/>
          <w:szCs w:val="20"/>
          <w:lang w:val="en-US"/>
        </w:rPr>
        <w:t>m</w:t>
      </w:r>
      <w:r w:rsidR="0049600B" w:rsidRPr="00B919F1">
        <w:rPr>
          <w:i w:val="0"/>
          <w:sz w:val="20"/>
          <w:szCs w:val="20"/>
          <w:vertAlign w:val="subscript"/>
          <w:lang w:val="en-US"/>
        </w:rPr>
        <w:t>x</w:t>
      </w:r>
      <w:r w:rsidRPr="00B919F1">
        <w:rPr>
          <w:i w:val="0"/>
          <w:sz w:val="20"/>
          <w:szCs w:val="20"/>
        </w:rPr>
        <w:t xml:space="preserve"> – математическое ожидание последовательности амплитуд частотных декомпозиций в этой точке. Неинформативные декомпозиции, для которых центрированные значения амплитуд ниже порогового уровня в заданном временном интервале, отбраковываются. </w:t>
      </w:r>
    </w:p>
    <w:p w:rsidR="00D97CE4" w:rsidRPr="00B919F1" w:rsidRDefault="003A57D0" w:rsidP="00731D9F">
      <w:pPr>
        <w:pStyle w:val="20"/>
        <w:spacing w:before="0" w:line="264" w:lineRule="auto"/>
        <w:ind w:firstLine="567"/>
        <w:rPr>
          <w:b/>
          <w:i/>
          <w:iCs/>
          <w:sz w:val="20"/>
          <w:szCs w:val="20"/>
        </w:rPr>
      </w:pPr>
      <w:r w:rsidRPr="00B919F1">
        <w:rPr>
          <w:b/>
          <w:i/>
          <w:iCs/>
          <w:sz w:val="20"/>
          <w:szCs w:val="20"/>
        </w:rPr>
        <w:t xml:space="preserve">Выделение участков высокоамплитудных модуляций: </w:t>
      </w:r>
    </w:p>
    <w:p w:rsidR="003D040F" w:rsidRPr="00B919F1" w:rsidRDefault="003D040F" w:rsidP="00731D9F">
      <w:pPr>
        <w:pStyle w:val="20"/>
        <w:spacing w:before="0" w:line="264" w:lineRule="auto"/>
        <w:ind w:firstLine="567"/>
        <w:rPr>
          <w:iCs/>
          <w:sz w:val="20"/>
          <w:szCs w:val="20"/>
        </w:rPr>
      </w:pPr>
      <w:r w:rsidRPr="00B919F1">
        <w:rPr>
          <w:iCs/>
          <w:sz w:val="20"/>
          <w:szCs w:val="20"/>
        </w:rPr>
        <w:t xml:space="preserve">Выбранные в результате  селекции частотные декомпозиции суммируются. По полученной сумме выделяются участки максимальных амплитуд, представляющие собой аномалии, характеризующие искомый </w:t>
      </w:r>
      <w:r w:rsidRPr="00B919F1">
        <w:rPr>
          <w:iCs/>
          <w:sz w:val="20"/>
          <w:szCs w:val="20"/>
        </w:rPr>
        <w:lastRenderedPageBreak/>
        <w:t xml:space="preserve">нефтегазопродуктивный объект.  </w:t>
      </w:r>
    </w:p>
    <w:p w:rsidR="00D97CE4" w:rsidRPr="00B919F1" w:rsidRDefault="003A57D0" w:rsidP="00731D9F">
      <w:pPr>
        <w:pStyle w:val="20"/>
        <w:spacing w:before="0" w:line="264" w:lineRule="auto"/>
        <w:ind w:firstLine="567"/>
        <w:rPr>
          <w:b/>
          <w:i/>
          <w:iCs/>
          <w:sz w:val="20"/>
          <w:szCs w:val="20"/>
        </w:rPr>
      </w:pPr>
      <w:r w:rsidRPr="00B919F1">
        <w:rPr>
          <w:b/>
          <w:i/>
          <w:iCs/>
          <w:sz w:val="20"/>
          <w:szCs w:val="20"/>
        </w:rPr>
        <w:t xml:space="preserve">Принятие решения о продуктивности выделенного объекта: </w:t>
      </w:r>
    </w:p>
    <w:p w:rsidR="003D040F" w:rsidRPr="00B919F1" w:rsidRDefault="003D040F" w:rsidP="00731D9F">
      <w:pPr>
        <w:pStyle w:val="20"/>
        <w:shd w:val="clear" w:color="auto" w:fill="auto"/>
        <w:spacing w:before="0" w:line="264" w:lineRule="auto"/>
        <w:ind w:firstLine="567"/>
        <w:rPr>
          <w:iCs/>
          <w:sz w:val="20"/>
          <w:szCs w:val="20"/>
        </w:rPr>
      </w:pPr>
      <w:r w:rsidRPr="00B919F1">
        <w:rPr>
          <w:iCs/>
          <w:sz w:val="20"/>
          <w:szCs w:val="20"/>
        </w:rPr>
        <w:t>На основании работы с эталонными месторождениями выбран следующий критерий выделения нефтегазоносности: - если на результативных разрезах после динамической обработки на пересекающихся профилях, в точках пересечения устанавливается корреляционная связь повышенных значений амплитуд для последовательности одноимённых значений частоты, а также в окрестности точек пересечения выполняется условие А/Ā ≥ 3 (где А – текущее значение амплитуды, Ā – среднее значение амплитуды, посчитанное вдоль целевого горизонта в заданном временном интервале), делают вывод о присутствии нефтегазовой залежи.</w:t>
      </w:r>
    </w:p>
    <w:p w:rsidR="00A34459" w:rsidRPr="00B919F1" w:rsidRDefault="00E86D74" w:rsidP="00731D9F">
      <w:pPr>
        <w:pStyle w:val="20"/>
        <w:shd w:val="clear" w:color="auto" w:fill="auto"/>
        <w:spacing w:before="0" w:line="264" w:lineRule="auto"/>
        <w:ind w:firstLine="567"/>
        <w:rPr>
          <w:sz w:val="20"/>
          <w:szCs w:val="20"/>
        </w:rPr>
      </w:pPr>
      <w:r w:rsidRPr="00B919F1">
        <w:rPr>
          <w:sz w:val="20"/>
          <w:szCs w:val="20"/>
        </w:rPr>
        <w:t>При работе с материалами</w:t>
      </w:r>
      <w:r w:rsidR="00A34459" w:rsidRPr="00B919F1">
        <w:rPr>
          <w:sz w:val="20"/>
          <w:szCs w:val="20"/>
        </w:rPr>
        <w:t xml:space="preserve"> МОГТ 2Д выбирается сеть взаимо</w:t>
      </w:r>
      <w:r w:rsidR="00A34459" w:rsidRPr="00B919F1">
        <w:rPr>
          <w:sz w:val="20"/>
          <w:szCs w:val="20"/>
        </w:rPr>
        <w:softHyphen/>
        <w:t>пересекающихся профилей. Обработка проводится индивидуально для каждого про</w:t>
      </w:r>
      <w:r w:rsidR="00A34459" w:rsidRPr="00B919F1">
        <w:rPr>
          <w:sz w:val="20"/>
          <w:szCs w:val="20"/>
        </w:rPr>
        <w:softHyphen/>
        <w:t>филя. Полученные результаты увязываются на пересечениях по нескольким призна</w:t>
      </w:r>
      <w:r w:rsidR="00A34459" w:rsidRPr="00B919F1">
        <w:rPr>
          <w:sz w:val="20"/>
          <w:szCs w:val="20"/>
        </w:rPr>
        <w:softHyphen/>
        <w:t>кам: значение частоты в выбранной композиции, величина отношений максимальной и средней амплитуд на заданной базе, местоположение выделенной аномалии по оси Т</w:t>
      </w:r>
      <w:r w:rsidR="00A34459" w:rsidRPr="00B919F1">
        <w:rPr>
          <w:sz w:val="20"/>
          <w:szCs w:val="20"/>
          <w:vertAlign w:val="subscript"/>
        </w:rPr>
        <w:t>0</w:t>
      </w:r>
      <w:r w:rsidR="00A34459" w:rsidRPr="00B919F1">
        <w:rPr>
          <w:sz w:val="20"/>
          <w:szCs w:val="20"/>
        </w:rPr>
        <w:t>. По результатам обработки строятся схемы нефтегазоносности площади, выделяются наиболее благоприятные точки для заложения скважин.</w:t>
      </w:r>
    </w:p>
    <w:p w:rsidR="00937677" w:rsidRPr="00B919F1" w:rsidRDefault="006A5A2C" w:rsidP="004148C3">
      <w:pPr>
        <w:ind w:firstLine="539"/>
        <w:rPr>
          <w:rFonts w:eastAsia="Calibri"/>
          <w:sz w:val="20"/>
          <w:szCs w:val="20"/>
        </w:rPr>
      </w:pPr>
      <w:r w:rsidRPr="00B919F1">
        <w:rPr>
          <w:sz w:val="20"/>
          <w:szCs w:val="20"/>
        </w:rPr>
        <w:t>Динамический анализ трёхмерных данных МОГТ 3Д позволяет получать количественные характеристики прогнозируемых залежей УВ.</w:t>
      </w:r>
      <w:r w:rsidR="002D6A7D" w:rsidRPr="00B919F1">
        <w:rPr>
          <w:sz w:val="20"/>
          <w:szCs w:val="20"/>
        </w:rPr>
        <w:t xml:space="preserve"> На первом этапе обрабатываются вертикальные сечения куба, проходящие через перспективные объекты или через продуктивные скважины. Далее, и</w:t>
      </w:r>
      <w:r w:rsidRPr="00B919F1">
        <w:rPr>
          <w:rFonts w:eastAsia="Calibri"/>
          <w:sz w:val="20"/>
          <w:szCs w:val="20"/>
        </w:rPr>
        <w:t>спользуя параметры</w:t>
      </w:r>
      <w:r w:rsidR="004148C3" w:rsidRPr="00B919F1">
        <w:rPr>
          <w:sz w:val="20"/>
          <w:szCs w:val="20"/>
        </w:rPr>
        <w:t xml:space="preserve"> обработки для </w:t>
      </w:r>
      <w:r w:rsidRPr="00B919F1">
        <w:rPr>
          <w:rFonts w:eastAsia="Calibri"/>
          <w:sz w:val="20"/>
          <w:szCs w:val="20"/>
        </w:rPr>
        <w:t xml:space="preserve"> единичны</w:t>
      </w:r>
      <w:r w:rsidR="004148C3" w:rsidRPr="00B919F1">
        <w:rPr>
          <w:sz w:val="20"/>
          <w:szCs w:val="20"/>
        </w:rPr>
        <w:t>х</w:t>
      </w:r>
      <w:r w:rsidRPr="00B919F1">
        <w:rPr>
          <w:rFonts w:eastAsia="Calibri"/>
          <w:sz w:val="20"/>
          <w:szCs w:val="20"/>
        </w:rPr>
        <w:t xml:space="preserve"> сечени</w:t>
      </w:r>
      <w:r w:rsidR="004148C3" w:rsidRPr="00B919F1">
        <w:rPr>
          <w:sz w:val="20"/>
          <w:szCs w:val="20"/>
        </w:rPr>
        <w:t>й</w:t>
      </w:r>
      <w:r w:rsidRPr="00B919F1">
        <w:rPr>
          <w:rFonts w:eastAsia="Calibri"/>
          <w:sz w:val="20"/>
          <w:szCs w:val="20"/>
        </w:rPr>
        <w:t xml:space="preserve"> куба, обраб</w:t>
      </w:r>
      <w:r w:rsidR="004148C3" w:rsidRPr="00B919F1">
        <w:rPr>
          <w:sz w:val="20"/>
          <w:szCs w:val="20"/>
        </w:rPr>
        <w:t>атывается</w:t>
      </w:r>
      <w:r w:rsidRPr="00B919F1">
        <w:rPr>
          <w:rFonts w:eastAsia="Calibri"/>
          <w:sz w:val="20"/>
          <w:szCs w:val="20"/>
        </w:rPr>
        <w:t xml:space="preserve"> весь куб по аналогичной технологии. В результате рассчит</w:t>
      </w:r>
      <w:r w:rsidR="004148C3" w:rsidRPr="00B919F1">
        <w:rPr>
          <w:sz w:val="20"/>
          <w:szCs w:val="20"/>
        </w:rPr>
        <w:t>ывае</w:t>
      </w:r>
      <w:r w:rsidR="001059F1" w:rsidRPr="00B919F1">
        <w:rPr>
          <w:sz w:val="20"/>
          <w:szCs w:val="20"/>
        </w:rPr>
        <w:t>т</w:t>
      </w:r>
      <w:r w:rsidR="004148C3" w:rsidRPr="00B919F1">
        <w:rPr>
          <w:sz w:val="20"/>
          <w:szCs w:val="20"/>
        </w:rPr>
        <w:t>ся</w:t>
      </w:r>
      <w:r w:rsidRPr="00B919F1">
        <w:rPr>
          <w:rFonts w:eastAsia="Calibri"/>
          <w:sz w:val="20"/>
          <w:szCs w:val="20"/>
        </w:rPr>
        <w:t xml:space="preserve"> параметр, характеризующий нефтегазопродуктивность</w:t>
      </w:r>
      <w:r w:rsidR="00C628B2" w:rsidRPr="00B919F1">
        <w:rPr>
          <w:rFonts w:eastAsia="Calibri"/>
          <w:sz w:val="20"/>
          <w:szCs w:val="20"/>
        </w:rPr>
        <w:t xml:space="preserve"> </w:t>
      </w:r>
      <w:r w:rsidR="004148C3" w:rsidRPr="00B919F1">
        <w:rPr>
          <w:sz w:val="20"/>
          <w:szCs w:val="20"/>
        </w:rPr>
        <w:t>исследуемого интервала</w:t>
      </w:r>
      <w:r w:rsidRPr="00B919F1">
        <w:rPr>
          <w:rFonts w:eastAsia="Calibri"/>
          <w:sz w:val="20"/>
          <w:szCs w:val="20"/>
        </w:rPr>
        <w:t xml:space="preserve"> в объёме куба. Для построения карты нефте</w:t>
      </w:r>
      <w:r w:rsidR="002A25C8" w:rsidRPr="00B919F1">
        <w:rPr>
          <w:rFonts w:eastAsia="Calibri"/>
          <w:sz w:val="20"/>
          <w:szCs w:val="20"/>
        </w:rPr>
        <w:t>газо</w:t>
      </w:r>
      <w:r w:rsidRPr="00B919F1">
        <w:rPr>
          <w:rFonts w:eastAsia="Calibri"/>
          <w:sz w:val="20"/>
          <w:szCs w:val="20"/>
        </w:rPr>
        <w:t>продуктивности</w:t>
      </w:r>
      <w:r w:rsidR="00C628B2" w:rsidRPr="00B919F1">
        <w:rPr>
          <w:rFonts w:eastAsia="Calibri"/>
          <w:sz w:val="20"/>
          <w:szCs w:val="20"/>
        </w:rPr>
        <w:t xml:space="preserve"> в</w:t>
      </w:r>
      <w:r w:rsidR="00CE5A6C" w:rsidRPr="00B919F1">
        <w:rPr>
          <w:rFonts w:eastAsia="Calibri"/>
          <w:sz w:val="20"/>
          <w:szCs w:val="20"/>
        </w:rPr>
        <w:t xml:space="preserve"> каждой точки куба (в каждом бине) рассчит</w:t>
      </w:r>
      <w:r w:rsidR="00610815" w:rsidRPr="00B919F1">
        <w:rPr>
          <w:rFonts w:eastAsia="Calibri"/>
          <w:sz w:val="20"/>
          <w:szCs w:val="20"/>
        </w:rPr>
        <w:t>ывается</w:t>
      </w:r>
      <w:r w:rsidR="00CE5A6C" w:rsidRPr="00B919F1">
        <w:rPr>
          <w:rFonts w:eastAsia="Calibri"/>
          <w:sz w:val="20"/>
          <w:szCs w:val="20"/>
        </w:rPr>
        <w:t xml:space="preserve"> </w:t>
      </w:r>
      <w:r w:rsidR="002A25C8" w:rsidRPr="00B919F1">
        <w:rPr>
          <w:rFonts w:eastAsia="Calibri"/>
          <w:sz w:val="20"/>
          <w:szCs w:val="20"/>
        </w:rPr>
        <w:t>к</w:t>
      </w:r>
      <w:r w:rsidR="00A92D08" w:rsidRPr="00B919F1">
        <w:rPr>
          <w:rFonts w:eastAsia="Calibri"/>
          <w:sz w:val="20"/>
          <w:szCs w:val="20"/>
        </w:rPr>
        <w:t>оличественный</w:t>
      </w:r>
      <w:r w:rsidR="002A25C8" w:rsidRPr="00B919F1">
        <w:rPr>
          <w:rFonts w:eastAsia="Calibri"/>
          <w:sz w:val="20"/>
          <w:szCs w:val="20"/>
        </w:rPr>
        <w:t xml:space="preserve"> </w:t>
      </w:r>
      <w:r w:rsidR="00CE5A6C" w:rsidRPr="00B919F1">
        <w:rPr>
          <w:rFonts w:eastAsia="Calibri"/>
          <w:sz w:val="20"/>
          <w:szCs w:val="20"/>
        </w:rPr>
        <w:t>параметр</w:t>
      </w:r>
      <w:r w:rsidR="00A92D08" w:rsidRPr="00B919F1">
        <w:rPr>
          <w:rFonts w:eastAsia="Calibri"/>
          <w:sz w:val="20"/>
          <w:szCs w:val="20"/>
        </w:rPr>
        <w:t xml:space="preserve"> УВ</w:t>
      </w:r>
      <w:r w:rsidR="00CE5A6C" w:rsidRPr="00B919F1">
        <w:rPr>
          <w:rFonts w:eastAsia="Calibri"/>
          <w:sz w:val="20"/>
          <w:szCs w:val="20"/>
        </w:rPr>
        <w:t xml:space="preserve">, представляющий собой среднее значение суммарных флуктуаций амплитуд </w:t>
      </w:r>
      <w:r w:rsidR="00610815" w:rsidRPr="00B919F1">
        <w:rPr>
          <w:rFonts w:eastAsia="Calibri"/>
          <w:sz w:val="20"/>
          <w:szCs w:val="20"/>
        </w:rPr>
        <w:t xml:space="preserve">в выбранном временном окне, </w:t>
      </w:r>
      <w:r w:rsidR="00CE5A6C" w:rsidRPr="00B919F1">
        <w:rPr>
          <w:rFonts w:eastAsia="Calibri"/>
          <w:sz w:val="20"/>
          <w:szCs w:val="20"/>
        </w:rPr>
        <w:t xml:space="preserve">отнормированное по максимуму к 100. </w:t>
      </w:r>
      <w:r w:rsidRPr="00B919F1">
        <w:rPr>
          <w:rFonts w:eastAsia="Calibri"/>
          <w:sz w:val="20"/>
          <w:szCs w:val="20"/>
        </w:rPr>
        <w:t>Таким образом, значени</w:t>
      </w:r>
      <w:r w:rsidR="00937677" w:rsidRPr="00B919F1">
        <w:rPr>
          <w:rFonts w:eastAsia="Calibri"/>
          <w:sz w:val="20"/>
          <w:szCs w:val="20"/>
        </w:rPr>
        <w:t>ю</w:t>
      </w:r>
      <w:r w:rsidRPr="00B919F1">
        <w:rPr>
          <w:rFonts w:eastAsia="Calibri"/>
          <w:sz w:val="20"/>
          <w:szCs w:val="20"/>
        </w:rPr>
        <w:t xml:space="preserve"> «100» на карте </w:t>
      </w:r>
      <w:r w:rsidR="00937677" w:rsidRPr="00B919F1">
        <w:rPr>
          <w:rFonts w:eastAsia="Calibri"/>
          <w:sz w:val="20"/>
          <w:szCs w:val="20"/>
        </w:rPr>
        <w:t xml:space="preserve">будет </w:t>
      </w:r>
      <w:r w:rsidRPr="00B919F1">
        <w:rPr>
          <w:rFonts w:eastAsia="Calibri"/>
          <w:sz w:val="20"/>
          <w:szCs w:val="20"/>
        </w:rPr>
        <w:t>соответств</w:t>
      </w:r>
      <w:r w:rsidR="00937677" w:rsidRPr="00B919F1">
        <w:rPr>
          <w:rFonts w:eastAsia="Calibri"/>
          <w:sz w:val="20"/>
          <w:szCs w:val="20"/>
        </w:rPr>
        <w:t>овать</w:t>
      </w:r>
      <w:r w:rsidRPr="00B919F1">
        <w:rPr>
          <w:rFonts w:eastAsia="Calibri"/>
          <w:sz w:val="20"/>
          <w:szCs w:val="20"/>
        </w:rPr>
        <w:t xml:space="preserve"> максимум нефтегазопродуктивности</w:t>
      </w:r>
      <w:r w:rsidR="00A92D08" w:rsidRPr="00B919F1">
        <w:rPr>
          <w:rFonts w:eastAsia="Calibri"/>
          <w:sz w:val="20"/>
          <w:szCs w:val="20"/>
        </w:rPr>
        <w:t xml:space="preserve"> </w:t>
      </w:r>
      <w:r w:rsidR="004148C3" w:rsidRPr="00B919F1">
        <w:rPr>
          <w:sz w:val="20"/>
          <w:szCs w:val="20"/>
        </w:rPr>
        <w:t>исследуемого</w:t>
      </w:r>
      <w:r w:rsidRPr="00B919F1">
        <w:rPr>
          <w:rFonts w:eastAsia="Calibri"/>
          <w:sz w:val="20"/>
          <w:szCs w:val="20"/>
        </w:rPr>
        <w:t xml:space="preserve"> интервала разреза.</w:t>
      </w:r>
    </w:p>
    <w:p w:rsidR="000B4027" w:rsidRPr="00B919F1" w:rsidRDefault="00610815" w:rsidP="000B4027">
      <w:pPr>
        <w:ind w:right="-1" w:firstLine="567"/>
        <w:rPr>
          <w:sz w:val="20"/>
          <w:szCs w:val="20"/>
        </w:rPr>
      </w:pPr>
      <w:r w:rsidRPr="00B919F1">
        <w:rPr>
          <w:sz w:val="20"/>
          <w:szCs w:val="20"/>
        </w:rPr>
        <w:t xml:space="preserve">Количественные оценки залежей </w:t>
      </w:r>
      <w:r w:rsidR="000B4027" w:rsidRPr="00B919F1">
        <w:rPr>
          <w:sz w:val="20"/>
          <w:szCs w:val="20"/>
        </w:rPr>
        <w:t xml:space="preserve">рассчитываются </w:t>
      </w:r>
      <w:r w:rsidRPr="00B919F1">
        <w:rPr>
          <w:sz w:val="20"/>
          <w:szCs w:val="20"/>
        </w:rPr>
        <w:t>по результатам исследований в</w:t>
      </w:r>
      <w:r w:rsidR="00A26C8E" w:rsidRPr="00B919F1">
        <w:rPr>
          <w:sz w:val="20"/>
          <w:szCs w:val="20"/>
        </w:rPr>
        <w:t xml:space="preserve"> одной или нескольких</w:t>
      </w:r>
      <w:r w:rsidRPr="00B919F1">
        <w:rPr>
          <w:sz w:val="20"/>
          <w:szCs w:val="20"/>
        </w:rPr>
        <w:t xml:space="preserve"> продуктивн</w:t>
      </w:r>
      <w:r w:rsidR="00A26C8E" w:rsidRPr="00B919F1">
        <w:rPr>
          <w:sz w:val="20"/>
          <w:szCs w:val="20"/>
        </w:rPr>
        <w:t>ых</w:t>
      </w:r>
      <w:r w:rsidRPr="00B919F1">
        <w:rPr>
          <w:sz w:val="20"/>
          <w:szCs w:val="20"/>
        </w:rPr>
        <w:t xml:space="preserve"> скважин</w:t>
      </w:r>
      <w:r w:rsidR="00A26C8E" w:rsidRPr="00B919F1">
        <w:rPr>
          <w:sz w:val="20"/>
          <w:szCs w:val="20"/>
        </w:rPr>
        <w:t>ах (если таковые есть на площади работ)</w:t>
      </w:r>
      <w:r w:rsidR="00E76F98" w:rsidRPr="00B919F1">
        <w:rPr>
          <w:sz w:val="20"/>
          <w:szCs w:val="20"/>
        </w:rPr>
        <w:t>, котор</w:t>
      </w:r>
      <w:r w:rsidR="00A26C8E" w:rsidRPr="00B919F1">
        <w:rPr>
          <w:sz w:val="20"/>
          <w:szCs w:val="20"/>
        </w:rPr>
        <w:t>ые</w:t>
      </w:r>
      <w:r w:rsidR="00E76F98" w:rsidRPr="00B919F1">
        <w:rPr>
          <w:sz w:val="20"/>
          <w:szCs w:val="20"/>
        </w:rPr>
        <w:t xml:space="preserve"> использу</w:t>
      </w:r>
      <w:r w:rsidR="00A26C8E" w:rsidRPr="00B919F1">
        <w:rPr>
          <w:sz w:val="20"/>
          <w:szCs w:val="20"/>
        </w:rPr>
        <w:t>ю</w:t>
      </w:r>
      <w:r w:rsidR="00E76F98" w:rsidRPr="00B919F1">
        <w:rPr>
          <w:sz w:val="20"/>
          <w:szCs w:val="20"/>
        </w:rPr>
        <w:t>тся в качестве эталон</w:t>
      </w:r>
      <w:r w:rsidR="00A26C8E" w:rsidRPr="00B919F1">
        <w:rPr>
          <w:sz w:val="20"/>
          <w:szCs w:val="20"/>
        </w:rPr>
        <w:t>ов</w:t>
      </w:r>
      <w:r w:rsidR="00E76F98" w:rsidRPr="00B919F1">
        <w:rPr>
          <w:sz w:val="20"/>
          <w:szCs w:val="20"/>
        </w:rPr>
        <w:t>.</w:t>
      </w:r>
    </w:p>
    <w:p w:rsidR="00A26C8E" w:rsidRPr="00B919F1" w:rsidRDefault="00A26C8E" w:rsidP="002E48F4">
      <w:pPr>
        <w:pStyle w:val="40"/>
        <w:shd w:val="clear" w:color="auto" w:fill="auto"/>
        <w:spacing w:before="0" w:line="264" w:lineRule="auto"/>
        <w:ind w:firstLine="709"/>
        <w:jc w:val="both"/>
        <w:rPr>
          <w:sz w:val="20"/>
          <w:szCs w:val="20"/>
          <w:highlight w:val="yellow"/>
        </w:rPr>
      </w:pPr>
    </w:p>
    <w:p w:rsidR="00A34459" w:rsidRPr="00B919F1" w:rsidRDefault="00A34459" w:rsidP="002E48F4">
      <w:pPr>
        <w:pStyle w:val="40"/>
        <w:shd w:val="clear" w:color="auto" w:fill="auto"/>
        <w:spacing w:before="0" w:line="264" w:lineRule="auto"/>
        <w:ind w:firstLine="709"/>
        <w:jc w:val="both"/>
        <w:rPr>
          <w:b/>
          <w:sz w:val="20"/>
          <w:szCs w:val="20"/>
        </w:rPr>
      </w:pPr>
      <w:r w:rsidRPr="00B919F1">
        <w:rPr>
          <w:b/>
          <w:sz w:val="20"/>
          <w:szCs w:val="20"/>
        </w:rPr>
        <w:t>На базе разработанной технологии выполняются следующие виды работ:</w:t>
      </w:r>
    </w:p>
    <w:p w:rsidR="00731D9F" w:rsidRPr="00B919F1" w:rsidRDefault="00731D9F" w:rsidP="00731D9F">
      <w:pPr>
        <w:numPr>
          <w:ilvl w:val="0"/>
          <w:numId w:val="5"/>
        </w:numPr>
        <w:spacing w:line="240" w:lineRule="auto"/>
        <w:rPr>
          <w:sz w:val="20"/>
          <w:szCs w:val="20"/>
        </w:rPr>
      </w:pPr>
      <w:r w:rsidRPr="00B919F1">
        <w:rPr>
          <w:sz w:val="20"/>
          <w:szCs w:val="20"/>
        </w:rPr>
        <w:t>оценка перспектив нефтегазоносности участка недр по рекогносцировочной сети профилей;</w:t>
      </w:r>
    </w:p>
    <w:p w:rsidR="00731D9F" w:rsidRPr="00B919F1" w:rsidRDefault="00731D9F" w:rsidP="00731D9F">
      <w:pPr>
        <w:numPr>
          <w:ilvl w:val="0"/>
          <w:numId w:val="5"/>
        </w:numPr>
        <w:spacing w:line="240" w:lineRule="auto"/>
        <w:rPr>
          <w:sz w:val="20"/>
          <w:szCs w:val="20"/>
        </w:rPr>
      </w:pPr>
      <w:r w:rsidRPr="00B919F1">
        <w:rPr>
          <w:sz w:val="20"/>
          <w:szCs w:val="20"/>
        </w:rPr>
        <w:t>обнаружение нефтяных и газовых залежей по данным детальной сейсморазведки  МОГТ 2Д и 3Д;</w:t>
      </w:r>
    </w:p>
    <w:p w:rsidR="00731D9F" w:rsidRPr="00B919F1" w:rsidRDefault="00731D9F" w:rsidP="00731D9F">
      <w:pPr>
        <w:numPr>
          <w:ilvl w:val="0"/>
          <w:numId w:val="5"/>
        </w:numPr>
        <w:spacing w:line="240" w:lineRule="auto"/>
        <w:rPr>
          <w:sz w:val="20"/>
          <w:szCs w:val="20"/>
        </w:rPr>
      </w:pPr>
      <w:r w:rsidRPr="00B919F1">
        <w:rPr>
          <w:sz w:val="20"/>
          <w:szCs w:val="20"/>
        </w:rPr>
        <w:t xml:space="preserve">создание геологической модели месторождения, оценка перспективных ресурсов, выбор оптимальных точек заложения разведочных и эксплуатационных скважин. </w:t>
      </w:r>
    </w:p>
    <w:p w:rsidR="00731D9F" w:rsidRPr="00B919F1" w:rsidRDefault="00731D9F" w:rsidP="00731D9F">
      <w:pPr>
        <w:numPr>
          <w:ilvl w:val="0"/>
          <w:numId w:val="5"/>
        </w:numPr>
        <w:spacing w:line="240" w:lineRule="auto"/>
        <w:rPr>
          <w:sz w:val="20"/>
          <w:szCs w:val="20"/>
        </w:rPr>
      </w:pPr>
      <w:r w:rsidRPr="00B919F1">
        <w:rPr>
          <w:sz w:val="20"/>
          <w:szCs w:val="20"/>
        </w:rPr>
        <w:t>поиск нефтяных и газовых залежей по результатам сейсморазведочных работ прошлых лет.</w:t>
      </w:r>
    </w:p>
    <w:p w:rsidR="00216B1C" w:rsidRPr="00B919F1" w:rsidRDefault="00216B1C" w:rsidP="002F2168">
      <w:pPr>
        <w:pStyle w:val="20"/>
        <w:shd w:val="clear" w:color="auto" w:fill="auto"/>
        <w:spacing w:before="0" w:line="240" w:lineRule="auto"/>
        <w:ind w:firstLine="380"/>
        <w:jc w:val="center"/>
        <w:rPr>
          <w:sz w:val="20"/>
          <w:szCs w:val="20"/>
        </w:rPr>
      </w:pPr>
    </w:p>
    <w:p w:rsidR="00731D9F" w:rsidRPr="00B919F1" w:rsidRDefault="00A34459" w:rsidP="00F925F9">
      <w:pPr>
        <w:pStyle w:val="20"/>
        <w:shd w:val="clear" w:color="auto" w:fill="auto"/>
        <w:spacing w:before="0" w:line="264" w:lineRule="auto"/>
        <w:ind w:firstLine="426"/>
        <w:jc w:val="center"/>
        <w:rPr>
          <w:b/>
          <w:sz w:val="20"/>
          <w:szCs w:val="20"/>
        </w:rPr>
      </w:pPr>
      <w:r w:rsidRPr="00B919F1">
        <w:rPr>
          <w:rStyle w:val="21"/>
          <w:b/>
          <w:sz w:val="20"/>
          <w:szCs w:val="20"/>
        </w:rPr>
        <w:t xml:space="preserve">Результаты применения метода </w:t>
      </w:r>
      <w:r w:rsidR="00731D9F" w:rsidRPr="00B919F1">
        <w:rPr>
          <w:rStyle w:val="21"/>
          <w:b/>
          <w:sz w:val="20"/>
          <w:szCs w:val="20"/>
        </w:rPr>
        <w:t>частотных композиций</w:t>
      </w:r>
      <w:r w:rsidRPr="00B919F1">
        <w:rPr>
          <w:rStyle w:val="21"/>
          <w:b/>
          <w:sz w:val="20"/>
          <w:szCs w:val="20"/>
        </w:rPr>
        <w:t>.</w:t>
      </w:r>
    </w:p>
    <w:p w:rsidR="00A34459" w:rsidRPr="00B919F1" w:rsidRDefault="00A34459" w:rsidP="00C80822">
      <w:pPr>
        <w:pStyle w:val="20"/>
        <w:shd w:val="clear" w:color="auto" w:fill="auto"/>
        <w:spacing w:before="0" w:line="264" w:lineRule="auto"/>
        <w:ind w:firstLine="426"/>
        <w:rPr>
          <w:sz w:val="20"/>
          <w:szCs w:val="20"/>
        </w:rPr>
      </w:pPr>
      <w:r w:rsidRPr="00B919F1">
        <w:rPr>
          <w:sz w:val="20"/>
          <w:szCs w:val="20"/>
        </w:rPr>
        <w:t>Практи</w:t>
      </w:r>
      <w:r w:rsidRPr="00B919F1">
        <w:rPr>
          <w:sz w:val="20"/>
          <w:szCs w:val="20"/>
        </w:rPr>
        <w:softHyphen/>
        <w:t>ческое применение МЧ</w:t>
      </w:r>
      <w:r w:rsidR="00731D9F" w:rsidRPr="00B919F1">
        <w:rPr>
          <w:sz w:val="20"/>
          <w:szCs w:val="20"/>
        </w:rPr>
        <w:t>К</w:t>
      </w:r>
      <w:r w:rsidRPr="00B919F1">
        <w:rPr>
          <w:sz w:val="20"/>
          <w:szCs w:val="20"/>
        </w:rPr>
        <w:t xml:space="preserve"> в различных сейсмогеологических условиях на терри</w:t>
      </w:r>
      <w:r w:rsidRPr="00B919F1">
        <w:rPr>
          <w:sz w:val="20"/>
          <w:szCs w:val="20"/>
        </w:rPr>
        <w:softHyphen/>
        <w:t>тории России и ближнего зарубежья показало его высокую эффективность. Были выявлены залежи нефти, газоконденсата и газа в ловушках различных типов в тер-ригенных и карбонатных пластах-коллекторах на глубинах от 1500 до 4000 м.</w:t>
      </w:r>
    </w:p>
    <w:p w:rsidR="00A34459" w:rsidRPr="00B919F1" w:rsidRDefault="00A34459" w:rsidP="00C80822">
      <w:pPr>
        <w:pStyle w:val="20"/>
        <w:shd w:val="clear" w:color="auto" w:fill="auto"/>
        <w:spacing w:before="0" w:line="264" w:lineRule="auto"/>
        <w:ind w:firstLine="426"/>
        <w:rPr>
          <w:sz w:val="20"/>
          <w:szCs w:val="20"/>
        </w:rPr>
      </w:pPr>
      <w:r w:rsidRPr="00B919F1">
        <w:rPr>
          <w:sz w:val="20"/>
          <w:szCs w:val="20"/>
        </w:rPr>
        <w:t>С 200</w:t>
      </w:r>
      <w:r w:rsidR="00731D9F" w:rsidRPr="00B919F1">
        <w:rPr>
          <w:sz w:val="20"/>
          <w:szCs w:val="20"/>
        </w:rPr>
        <w:t>7</w:t>
      </w:r>
      <w:r w:rsidRPr="00B919F1">
        <w:rPr>
          <w:sz w:val="20"/>
          <w:szCs w:val="20"/>
        </w:rPr>
        <w:t xml:space="preserve"> г. накоплен положительный опыт обнаружения нефтегазовых залежей в различных регионах РФ. Подтверждены бурением результаты прямого прогноза на площадях Зимницкая, Новотомышовская, Марьевская в Ульяновской области, Соболевская в Самарской области, Краснокутская в Саратовской области, на структуре «Новая» и месторождении Дыш в Краснодарском крае.</w:t>
      </w:r>
    </w:p>
    <w:p w:rsidR="00A34459" w:rsidRPr="00B919F1" w:rsidRDefault="00731D9F" w:rsidP="00C80822">
      <w:pPr>
        <w:pStyle w:val="20"/>
        <w:shd w:val="clear" w:color="auto" w:fill="auto"/>
        <w:spacing w:before="0" w:line="264" w:lineRule="auto"/>
        <w:ind w:firstLine="426"/>
        <w:rPr>
          <w:sz w:val="20"/>
          <w:szCs w:val="20"/>
        </w:rPr>
      </w:pPr>
      <w:r w:rsidRPr="00B919F1">
        <w:rPr>
          <w:sz w:val="20"/>
          <w:szCs w:val="20"/>
        </w:rPr>
        <w:t>С</w:t>
      </w:r>
      <w:r w:rsidR="00A34459" w:rsidRPr="00B919F1">
        <w:rPr>
          <w:sz w:val="20"/>
          <w:szCs w:val="20"/>
        </w:rPr>
        <w:t xml:space="preserve"> 2011 </w:t>
      </w:r>
      <w:r w:rsidRPr="00B919F1">
        <w:rPr>
          <w:sz w:val="20"/>
          <w:szCs w:val="20"/>
        </w:rPr>
        <w:t>по</w:t>
      </w:r>
      <w:r w:rsidR="00A34459" w:rsidRPr="00B919F1">
        <w:rPr>
          <w:sz w:val="20"/>
          <w:szCs w:val="20"/>
        </w:rPr>
        <w:t xml:space="preserve"> 201</w:t>
      </w:r>
      <w:r w:rsidRPr="00B919F1">
        <w:rPr>
          <w:sz w:val="20"/>
          <w:szCs w:val="20"/>
        </w:rPr>
        <w:t>8</w:t>
      </w:r>
      <w:r w:rsidR="00A34459" w:rsidRPr="00B919F1">
        <w:rPr>
          <w:sz w:val="20"/>
          <w:szCs w:val="20"/>
        </w:rPr>
        <w:t xml:space="preserve"> гг. проведены работы на шельфе Каспийского моря - на </w:t>
      </w:r>
      <w:r w:rsidR="00A92D08" w:rsidRPr="00B919F1">
        <w:rPr>
          <w:sz w:val="20"/>
          <w:szCs w:val="20"/>
        </w:rPr>
        <w:t>площадях</w:t>
      </w:r>
      <w:r w:rsidR="00A34459" w:rsidRPr="00B919F1">
        <w:rPr>
          <w:sz w:val="20"/>
          <w:szCs w:val="20"/>
        </w:rPr>
        <w:t xml:space="preserve"> Сарматск</w:t>
      </w:r>
      <w:r w:rsidR="00A92D08" w:rsidRPr="00B919F1">
        <w:rPr>
          <w:sz w:val="20"/>
          <w:szCs w:val="20"/>
        </w:rPr>
        <w:t>ая</w:t>
      </w:r>
      <w:r w:rsidR="00A34459" w:rsidRPr="00B919F1">
        <w:rPr>
          <w:sz w:val="20"/>
          <w:szCs w:val="20"/>
        </w:rPr>
        <w:t>, Диагональн</w:t>
      </w:r>
      <w:r w:rsidR="00A92D08" w:rsidRPr="00B919F1">
        <w:rPr>
          <w:sz w:val="20"/>
          <w:szCs w:val="20"/>
        </w:rPr>
        <w:t>ая</w:t>
      </w:r>
      <w:r w:rsidR="00A34459" w:rsidRPr="00B919F1">
        <w:rPr>
          <w:sz w:val="20"/>
          <w:szCs w:val="20"/>
        </w:rPr>
        <w:t>, Ракушечн</w:t>
      </w:r>
      <w:r w:rsidR="00A92D08" w:rsidRPr="00B919F1">
        <w:rPr>
          <w:sz w:val="20"/>
          <w:szCs w:val="20"/>
        </w:rPr>
        <w:t>ая</w:t>
      </w:r>
      <w:r w:rsidRPr="00B919F1">
        <w:rPr>
          <w:sz w:val="20"/>
          <w:szCs w:val="20"/>
        </w:rPr>
        <w:t>, Южн</w:t>
      </w:r>
      <w:r w:rsidR="00A92D08" w:rsidRPr="00B919F1">
        <w:rPr>
          <w:sz w:val="20"/>
          <w:szCs w:val="20"/>
        </w:rPr>
        <w:t>ая</w:t>
      </w:r>
      <w:r w:rsidR="00A34459" w:rsidRPr="00B919F1">
        <w:rPr>
          <w:sz w:val="20"/>
          <w:szCs w:val="20"/>
        </w:rPr>
        <w:t>.</w:t>
      </w:r>
    </w:p>
    <w:p w:rsidR="00A34459" w:rsidRPr="00B919F1" w:rsidRDefault="00A34459" w:rsidP="00C80822">
      <w:pPr>
        <w:pStyle w:val="20"/>
        <w:shd w:val="clear" w:color="auto" w:fill="auto"/>
        <w:spacing w:before="0" w:line="264" w:lineRule="auto"/>
        <w:ind w:firstLine="426"/>
        <w:rPr>
          <w:sz w:val="20"/>
          <w:szCs w:val="20"/>
        </w:rPr>
      </w:pPr>
      <w:r w:rsidRPr="00B919F1">
        <w:rPr>
          <w:sz w:val="20"/>
          <w:szCs w:val="20"/>
        </w:rPr>
        <w:t>Далее приводятся иллюстративные данные о результатах применения техноло</w:t>
      </w:r>
      <w:r w:rsidRPr="00B919F1">
        <w:rPr>
          <w:sz w:val="20"/>
          <w:szCs w:val="20"/>
        </w:rPr>
        <w:softHyphen/>
        <w:t>гической инновации - МЧ</w:t>
      </w:r>
      <w:r w:rsidR="00731D9F" w:rsidRPr="00B919F1">
        <w:rPr>
          <w:sz w:val="20"/>
          <w:szCs w:val="20"/>
        </w:rPr>
        <w:t>К</w:t>
      </w:r>
      <w:r w:rsidRPr="00B919F1">
        <w:rPr>
          <w:sz w:val="20"/>
          <w:szCs w:val="20"/>
        </w:rPr>
        <w:t xml:space="preserve"> на поисковых площадях и известных месторожде</w:t>
      </w:r>
      <w:r w:rsidRPr="00B919F1">
        <w:rPr>
          <w:sz w:val="20"/>
          <w:szCs w:val="20"/>
        </w:rPr>
        <w:softHyphen/>
        <w:t xml:space="preserve">ниях различных регионов </w:t>
      </w:r>
      <w:r w:rsidRPr="00B919F1">
        <w:rPr>
          <w:rStyle w:val="21"/>
          <w:i w:val="0"/>
          <w:sz w:val="20"/>
          <w:szCs w:val="20"/>
        </w:rPr>
        <w:t>(рис. 4-</w:t>
      </w:r>
      <w:r w:rsidR="00552825" w:rsidRPr="00B919F1">
        <w:rPr>
          <w:rStyle w:val="21"/>
          <w:i w:val="0"/>
          <w:sz w:val="20"/>
          <w:szCs w:val="20"/>
        </w:rPr>
        <w:t>8</w:t>
      </w:r>
      <w:r w:rsidRPr="00B919F1">
        <w:rPr>
          <w:rStyle w:val="21"/>
          <w:i w:val="0"/>
          <w:sz w:val="20"/>
          <w:szCs w:val="20"/>
        </w:rPr>
        <w:t>).</w:t>
      </w:r>
      <w:r w:rsidRPr="00B919F1">
        <w:rPr>
          <w:sz w:val="20"/>
          <w:szCs w:val="20"/>
        </w:rPr>
        <w:t xml:space="preserve"> Совершенно очевидно, что МЧ</w:t>
      </w:r>
      <w:r w:rsidR="00731D9F" w:rsidRPr="00B919F1">
        <w:rPr>
          <w:sz w:val="20"/>
          <w:szCs w:val="20"/>
        </w:rPr>
        <w:t>К</w:t>
      </w:r>
      <w:r w:rsidRPr="00B919F1">
        <w:rPr>
          <w:sz w:val="20"/>
          <w:szCs w:val="20"/>
        </w:rPr>
        <w:t xml:space="preserve"> работает одинаково эффективно независимо от литологии разрезов, характера пластов-кол</w:t>
      </w:r>
      <w:r w:rsidRPr="00B919F1">
        <w:rPr>
          <w:sz w:val="20"/>
          <w:szCs w:val="20"/>
        </w:rPr>
        <w:softHyphen/>
        <w:t>лекторов, типов ловушек-резервуаров и каких-либо других особенностей поиско</w:t>
      </w:r>
      <w:r w:rsidRPr="00B919F1">
        <w:rPr>
          <w:sz w:val="20"/>
          <w:szCs w:val="20"/>
        </w:rPr>
        <w:softHyphen/>
        <w:t>вых объектов.</w:t>
      </w:r>
    </w:p>
    <w:p w:rsidR="00A016E4" w:rsidRPr="00B919F1" w:rsidRDefault="00A016E4" w:rsidP="00F925F9">
      <w:pPr>
        <w:pStyle w:val="20"/>
        <w:shd w:val="clear" w:color="auto" w:fill="auto"/>
        <w:tabs>
          <w:tab w:val="left" w:pos="977"/>
        </w:tabs>
        <w:spacing w:before="0" w:line="264" w:lineRule="auto"/>
        <w:ind w:firstLine="426"/>
        <w:jc w:val="center"/>
        <w:rPr>
          <w:rStyle w:val="21"/>
          <w:b/>
          <w:sz w:val="20"/>
          <w:szCs w:val="20"/>
        </w:rPr>
      </w:pPr>
    </w:p>
    <w:p w:rsidR="0025687E" w:rsidRPr="00B919F1" w:rsidRDefault="0025687E" w:rsidP="00C80822">
      <w:pPr>
        <w:pStyle w:val="20"/>
        <w:shd w:val="clear" w:color="auto" w:fill="auto"/>
        <w:spacing w:before="0" w:line="264" w:lineRule="auto"/>
        <w:ind w:firstLine="426"/>
        <w:rPr>
          <w:sz w:val="20"/>
          <w:szCs w:val="20"/>
        </w:rPr>
      </w:pPr>
    </w:p>
    <w:p w:rsidR="00731D9F" w:rsidRPr="00B919F1" w:rsidRDefault="00EA68EC" w:rsidP="00EA68EC">
      <w:pPr>
        <w:pStyle w:val="20"/>
        <w:shd w:val="clear" w:color="auto" w:fill="auto"/>
        <w:spacing w:before="0" w:line="264" w:lineRule="auto"/>
        <w:ind w:firstLine="0"/>
        <w:rPr>
          <w:sz w:val="20"/>
          <w:szCs w:val="20"/>
        </w:rPr>
      </w:pPr>
      <w:r w:rsidRPr="00B919F1">
        <w:rPr>
          <w:noProof/>
          <w:sz w:val="20"/>
          <w:szCs w:val="20"/>
          <w:lang w:eastAsia="ru-RU"/>
        </w:rPr>
        <w:lastRenderedPageBreak/>
        <w:drawing>
          <wp:inline distT="0" distB="0" distL="0" distR="0">
            <wp:extent cx="5940425" cy="3479401"/>
            <wp:effectExtent l="19050" t="0" r="3175" b="0"/>
            <wp:docPr id="6" name="Рисунок 1" descr="Соболеквское.jpg"/>
            <wp:cNvGraphicFramePr/>
            <a:graphic xmlns:a="http://schemas.openxmlformats.org/drawingml/2006/main">
              <a:graphicData uri="http://schemas.openxmlformats.org/drawingml/2006/picture">
                <pic:pic xmlns:pic="http://schemas.openxmlformats.org/drawingml/2006/picture">
                  <pic:nvPicPr>
                    <pic:cNvPr id="28674" name="Рисунок 2" descr="Соболеквское.jpg"/>
                    <pic:cNvPicPr>
                      <a:picLocks noChangeAspect="1"/>
                    </pic:cNvPicPr>
                  </pic:nvPicPr>
                  <pic:blipFill>
                    <a:blip r:embed="rId11"/>
                    <a:srcRect/>
                    <a:stretch>
                      <a:fillRect/>
                    </a:stretch>
                  </pic:blipFill>
                  <pic:spPr bwMode="auto">
                    <a:xfrm>
                      <a:off x="0" y="0"/>
                      <a:ext cx="5940425" cy="3479401"/>
                    </a:xfrm>
                    <a:prstGeom prst="rect">
                      <a:avLst/>
                    </a:prstGeom>
                    <a:noFill/>
                    <a:ln w="9525">
                      <a:noFill/>
                      <a:miter lim="800000"/>
                      <a:headEnd/>
                      <a:tailEnd/>
                    </a:ln>
                  </pic:spPr>
                </pic:pic>
              </a:graphicData>
            </a:graphic>
          </wp:inline>
        </w:drawing>
      </w:r>
    </w:p>
    <w:p w:rsidR="00731D9F" w:rsidRDefault="00EA68EC" w:rsidP="00C80822">
      <w:pPr>
        <w:pStyle w:val="20"/>
        <w:shd w:val="clear" w:color="auto" w:fill="auto"/>
        <w:spacing w:before="0" w:line="264" w:lineRule="auto"/>
        <w:ind w:firstLine="426"/>
        <w:rPr>
          <w:sz w:val="20"/>
          <w:szCs w:val="20"/>
        </w:rPr>
      </w:pPr>
      <w:r w:rsidRPr="00B919F1">
        <w:rPr>
          <w:sz w:val="20"/>
          <w:szCs w:val="20"/>
        </w:rPr>
        <w:t xml:space="preserve">               Рис. 4. Результат МЧК на Соболевском месторождении</w:t>
      </w:r>
    </w:p>
    <w:p w:rsidR="00B919F1" w:rsidRPr="00B919F1" w:rsidRDefault="00B919F1" w:rsidP="00C80822">
      <w:pPr>
        <w:pStyle w:val="20"/>
        <w:shd w:val="clear" w:color="auto" w:fill="auto"/>
        <w:spacing w:before="0" w:line="264" w:lineRule="auto"/>
        <w:ind w:firstLine="426"/>
        <w:rPr>
          <w:sz w:val="20"/>
          <w:szCs w:val="20"/>
        </w:rPr>
      </w:pPr>
    </w:p>
    <w:p w:rsidR="00EA68EC" w:rsidRPr="00B919F1" w:rsidRDefault="00EA68EC" w:rsidP="00EA68EC">
      <w:pPr>
        <w:pStyle w:val="20"/>
        <w:shd w:val="clear" w:color="auto" w:fill="auto"/>
        <w:spacing w:before="0" w:line="264" w:lineRule="auto"/>
        <w:ind w:firstLine="0"/>
        <w:rPr>
          <w:sz w:val="20"/>
          <w:szCs w:val="20"/>
        </w:rPr>
      </w:pPr>
      <w:r w:rsidRPr="00B919F1">
        <w:rPr>
          <w:noProof/>
          <w:sz w:val="20"/>
          <w:szCs w:val="20"/>
          <w:lang w:eastAsia="ru-RU"/>
        </w:rPr>
        <w:drawing>
          <wp:inline distT="0" distB="0" distL="0" distR="0">
            <wp:extent cx="5111174" cy="4869180"/>
            <wp:effectExtent l="19050" t="0" r="0" b="0"/>
            <wp:docPr id="7" name="Рисунок 2" descr="Некрасовское месторождение.jpg"/>
            <wp:cNvGraphicFramePr/>
            <a:graphic xmlns:a="http://schemas.openxmlformats.org/drawingml/2006/main">
              <a:graphicData uri="http://schemas.openxmlformats.org/drawingml/2006/picture">
                <pic:pic xmlns:pic="http://schemas.openxmlformats.org/drawingml/2006/picture">
                  <pic:nvPicPr>
                    <pic:cNvPr id="43010" name="Рисунок 1" descr="Некрасовское месторождение.jpg"/>
                    <pic:cNvPicPr>
                      <a:picLocks noChangeAspect="1"/>
                    </pic:cNvPicPr>
                  </pic:nvPicPr>
                  <pic:blipFill>
                    <a:blip r:embed="rId12" cstate="print"/>
                    <a:srcRect/>
                    <a:stretch>
                      <a:fillRect/>
                    </a:stretch>
                  </pic:blipFill>
                  <pic:spPr bwMode="auto">
                    <a:xfrm>
                      <a:off x="0" y="0"/>
                      <a:ext cx="5113310" cy="4871215"/>
                    </a:xfrm>
                    <a:prstGeom prst="rect">
                      <a:avLst/>
                    </a:prstGeom>
                    <a:noFill/>
                    <a:ln w="9525">
                      <a:noFill/>
                      <a:miter lim="800000"/>
                      <a:headEnd/>
                      <a:tailEnd/>
                    </a:ln>
                  </pic:spPr>
                </pic:pic>
              </a:graphicData>
            </a:graphic>
          </wp:inline>
        </w:drawing>
      </w:r>
    </w:p>
    <w:p w:rsidR="00731D9F" w:rsidRPr="00B919F1" w:rsidRDefault="00EA68EC" w:rsidP="00C80822">
      <w:pPr>
        <w:pStyle w:val="20"/>
        <w:shd w:val="clear" w:color="auto" w:fill="auto"/>
        <w:spacing w:before="0" w:line="264" w:lineRule="auto"/>
        <w:ind w:firstLine="426"/>
        <w:rPr>
          <w:sz w:val="20"/>
          <w:szCs w:val="20"/>
        </w:rPr>
      </w:pPr>
      <w:r w:rsidRPr="00B919F1">
        <w:rPr>
          <w:sz w:val="20"/>
          <w:szCs w:val="20"/>
        </w:rPr>
        <w:t>Рис. 5. Результат МЧК на Некрасовском месторождении в Саратовской области</w:t>
      </w:r>
    </w:p>
    <w:p w:rsidR="00731D9F" w:rsidRPr="00B919F1" w:rsidRDefault="00731D9F" w:rsidP="00C80822">
      <w:pPr>
        <w:pStyle w:val="20"/>
        <w:shd w:val="clear" w:color="auto" w:fill="auto"/>
        <w:spacing w:before="0" w:line="264" w:lineRule="auto"/>
        <w:ind w:firstLine="426"/>
        <w:rPr>
          <w:sz w:val="20"/>
          <w:szCs w:val="20"/>
        </w:rPr>
      </w:pPr>
    </w:p>
    <w:p w:rsidR="00731D9F" w:rsidRPr="00B919F1" w:rsidRDefault="00EA68EC" w:rsidP="00EA68EC">
      <w:pPr>
        <w:pStyle w:val="20"/>
        <w:shd w:val="clear" w:color="auto" w:fill="auto"/>
        <w:spacing w:before="0" w:line="264" w:lineRule="auto"/>
        <w:ind w:firstLine="0"/>
        <w:rPr>
          <w:sz w:val="20"/>
          <w:szCs w:val="20"/>
        </w:rPr>
      </w:pPr>
      <w:r w:rsidRPr="00B919F1">
        <w:rPr>
          <w:noProof/>
          <w:sz w:val="20"/>
          <w:szCs w:val="20"/>
          <w:lang w:eastAsia="ru-RU"/>
        </w:rPr>
        <w:lastRenderedPageBreak/>
        <w:drawing>
          <wp:inline distT="0" distB="0" distL="0" distR="0">
            <wp:extent cx="5940425" cy="3044092"/>
            <wp:effectExtent l="19050" t="0" r="3175" b="0"/>
            <wp:docPr id="8" name="Рисунок 4"/>
            <wp:cNvGraphicFramePr/>
            <a:graphic xmlns:a="http://schemas.openxmlformats.org/drawingml/2006/main">
              <a:graphicData uri="http://schemas.openxmlformats.org/drawingml/2006/picture">
                <pic:pic xmlns:pic="http://schemas.openxmlformats.org/drawingml/2006/picture">
                  <pic:nvPicPr>
                    <pic:cNvPr id="41987" name="Picture 2"/>
                    <pic:cNvPicPr>
                      <a:picLocks noChangeAspect="1" noChangeArrowheads="1"/>
                    </pic:cNvPicPr>
                  </pic:nvPicPr>
                  <pic:blipFill>
                    <a:blip r:embed="rId13" cstate="print"/>
                    <a:srcRect/>
                    <a:stretch>
                      <a:fillRect/>
                    </a:stretch>
                  </pic:blipFill>
                  <pic:spPr bwMode="auto">
                    <a:xfrm>
                      <a:off x="0" y="0"/>
                      <a:ext cx="5940425" cy="3044092"/>
                    </a:xfrm>
                    <a:prstGeom prst="rect">
                      <a:avLst/>
                    </a:prstGeom>
                    <a:noFill/>
                    <a:ln w="9525">
                      <a:noFill/>
                      <a:miter lim="800000"/>
                      <a:headEnd/>
                      <a:tailEnd/>
                    </a:ln>
                  </pic:spPr>
                </pic:pic>
              </a:graphicData>
            </a:graphic>
          </wp:inline>
        </w:drawing>
      </w:r>
    </w:p>
    <w:p w:rsidR="00EA68EC" w:rsidRPr="00B919F1" w:rsidRDefault="00EA68EC" w:rsidP="00EA68EC">
      <w:pPr>
        <w:pStyle w:val="20"/>
        <w:shd w:val="clear" w:color="auto" w:fill="auto"/>
        <w:spacing w:before="0" w:line="240" w:lineRule="auto"/>
        <w:ind w:firstLine="425"/>
        <w:jc w:val="center"/>
        <w:rPr>
          <w:sz w:val="20"/>
          <w:szCs w:val="20"/>
        </w:rPr>
      </w:pPr>
      <w:r w:rsidRPr="00B919F1">
        <w:rPr>
          <w:sz w:val="20"/>
          <w:szCs w:val="20"/>
        </w:rPr>
        <w:t>Рис. 6. Результат МЧК на Ровенском участке недр в Саратовской области. Скв № 2 подтвердила отрицательный прогноз</w:t>
      </w:r>
    </w:p>
    <w:p w:rsidR="00731D9F" w:rsidRPr="00B919F1" w:rsidRDefault="00731D9F" w:rsidP="00C80822">
      <w:pPr>
        <w:pStyle w:val="20"/>
        <w:shd w:val="clear" w:color="auto" w:fill="auto"/>
        <w:spacing w:before="0" w:line="264" w:lineRule="auto"/>
        <w:ind w:firstLine="426"/>
        <w:rPr>
          <w:sz w:val="20"/>
          <w:szCs w:val="20"/>
        </w:rPr>
      </w:pPr>
    </w:p>
    <w:p w:rsidR="00731D9F" w:rsidRPr="00B919F1" w:rsidRDefault="00731D9F" w:rsidP="00C80822">
      <w:pPr>
        <w:pStyle w:val="20"/>
        <w:shd w:val="clear" w:color="auto" w:fill="auto"/>
        <w:spacing w:before="0" w:line="264" w:lineRule="auto"/>
        <w:ind w:firstLine="426"/>
        <w:rPr>
          <w:sz w:val="20"/>
          <w:szCs w:val="20"/>
        </w:rPr>
      </w:pPr>
    </w:p>
    <w:p w:rsidR="00731D9F" w:rsidRPr="00B919F1" w:rsidRDefault="00731D9F" w:rsidP="00C80822">
      <w:pPr>
        <w:pStyle w:val="20"/>
        <w:shd w:val="clear" w:color="auto" w:fill="auto"/>
        <w:spacing w:before="0" w:line="264" w:lineRule="auto"/>
        <w:ind w:firstLine="426"/>
        <w:rPr>
          <w:sz w:val="20"/>
          <w:szCs w:val="20"/>
        </w:rPr>
      </w:pPr>
    </w:p>
    <w:p w:rsidR="001C7A2F" w:rsidRPr="00B919F1" w:rsidRDefault="00A92D08" w:rsidP="001C7A2F">
      <w:pPr>
        <w:pStyle w:val="20"/>
        <w:shd w:val="clear" w:color="auto" w:fill="auto"/>
        <w:spacing w:before="0" w:line="264" w:lineRule="auto"/>
        <w:ind w:firstLine="0"/>
        <w:rPr>
          <w:noProof/>
          <w:sz w:val="20"/>
          <w:szCs w:val="20"/>
          <w:lang w:eastAsia="ru-RU"/>
        </w:rPr>
      </w:pPr>
      <w:r w:rsidRPr="00B919F1">
        <w:rPr>
          <w:noProof/>
          <w:sz w:val="20"/>
          <w:szCs w:val="20"/>
          <w:lang w:eastAsia="ru-RU"/>
        </w:rPr>
        <w:t xml:space="preserve">            </w:t>
      </w:r>
      <w:r w:rsidR="001C7A2F" w:rsidRPr="00B919F1">
        <w:rPr>
          <w:noProof/>
          <w:sz w:val="20"/>
          <w:szCs w:val="20"/>
          <w:lang w:eastAsia="ru-RU"/>
        </w:rPr>
        <w:drawing>
          <wp:inline distT="0" distB="0" distL="0" distR="0">
            <wp:extent cx="5040630" cy="3637065"/>
            <wp:effectExtent l="19050" t="0" r="762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037399" cy="3634734"/>
                    </a:xfrm>
                    <a:prstGeom prst="rect">
                      <a:avLst/>
                    </a:prstGeom>
                    <a:noFill/>
                    <a:ln w="9525">
                      <a:noFill/>
                      <a:miter lim="800000"/>
                      <a:headEnd/>
                      <a:tailEnd/>
                    </a:ln>
                  </pic:spPr>
                </pic:pic>
              </a:graphicData>
            </a:graphic>
          </wp:inline>
        </w:drawing>
      </w:r>
    </w:p>
    <w:p w:rsidR="00552825" w:rsidRPr="00B919F1" w:rsidRDefault="00552825" w:rsidP="00552825">
      <w:pPr>
        <w:pStyle w:val="20"/>
        <w:shd w:val="clear" w:color="auto" w:fill="auto"/>
        <w:spacing w:before="0" w:line="240" w:lineRule="auto"/>
        <w:ind w:firstLine="425"/>
        <w:jc w:val="center"/>
        <w:rPr>
          <w:noProof/>
          <w:sz w:val="20"/>
          <w:szCs w:val="20"/>
          <w:lang w:eastAsia="ru-RU"/>
        </w:rPr>
      </w:pPr>
      <w:r w:rsidRPr="00B919F1">
        <w:rPr>
          <w:sz w:val="20"/>
          <w:szCs w:val="20"/>
        </w:rPr>
        <w:t xml:space="preserve">Рис. 7. Результат МЧК на участке недр в Астраханской области. </w:t>
      </w:r>
    </w:p>
    <w:p w:rsidR="00552825" w:rsidRPr="00B919F1" w:rsidRDefault="00552825" w:rsidP="001C7A2F">
      <w:pPr>
        <w:pStyle w:val="20"/>
        <w:shd w:val="clear" w:color="auto" w:fill="auto"/>
        <w:spacing w:before="0" w:line="264" w:lineRule="auto"/>
        <w:ind w:firstLine="0"/>
        <w:rPr>
          <w:sz w:val="20"/>
          <w:szCs w:val="20"/>
        </w:rPr>
      </w:pPr>
    </w:p>
    <w:p w:rsidR="00731D9F" w:rsidRPr="00B919F1" w:rsidRDefault="001C7A2F" w:rsidP="00691E27">
      <w:pPr>
        <w:pStyle w:val="20"/>
        <w:shd w:val="clear" w:color="auto" w:fill="auto"/>
        <w:spacing w:before="0" w:line="264" w:lineRule="auto"/>
        <w:ind w:firstLine="0"/>
        <w:rPr>
          <w:sz w:val="20"/>
          <w:szCs w:val="20"/>
        </w:rPr>
      </w:pPr>
      <w:r w:rsidRPr="00B919F1">
        <w:rPr>
          <w:noProof/>
          <w:sz w:val="20"/>
          <w:szCs w:val="20"/>
          <w:lang w:eastAsia="ru-RU"/>
        </w:rPr>
        <w:lastRenderedPageBreak/>
        <w:drawing>
          <wp:inline distT="0" distB="0" distL="0" distR="0">
            <wp:extent cx="5940425" cy="4827905"/>
            <wp:effectExtent l="19050" t="0" r="3175" b="0"/>
            <wp:docPr id="11" name="Рисунок 10" descr="Акс месторождения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с месторождения_cr.jpg"/>
                    <pic:cNvPicPr/>
                  </pic:nvPicPr>
                  <pic:blipFill>
                    <a:blip r:embed="rId15"/>
                    <a:stretch>
                      <a:fillRect/>
                    </a:stretch>
                  </pic:blipFill>
                  <pic:spPr>
                    <a:xfrm>
                      <a:off x="0" y="0"/>
                      <a:ext cx="5940425" cy="4827905"/>
                    </a:xfrm>
                    <a:prstGeom prst="rect">
                      <a:avLst/>
                    </a:prstGeom>
                  </pic:spPr>
                </pic:pic>
              </a:graphicData>
            </a:graphic>
          </wp:inline>
        </w:drawing>
      </w:r>
    </w:p>
    <w:p w:rsidR="00731D9F" w:rsidRPr="00B919F1" w:rsidRDefault="001C7A2F" w:rsidP="001C7A2F">
      <w:pPr>
        <w:pStyle w:val="20"/>
        <w:shd w:val="clear" w:color="auto" w:fill="auto"/>
        <w:spacing w:before="0" w:line="240" w:lineRule="auto"/>
        <w:ind w:firstLine="425"/>
        <w:jc w:val="center"/>
        <w:rPr>
          <w:sz w:val="20"/>
          <w:szCs w:val="20"/>
        </w:rPr>
      </w:pPr>
      <w:r w:rsidRPr="00B919F1">
        <w:rPr>
          <w:sz w:val="20"/>
          <w:szCs w:val="20"/>
        </w:rPr>
        <w:t>Рис. 8. Трёхмерная модель месторождения по результатам динамической обработки данных сейсморазведки 3Д</w:t>
      </w:r>
    </w:p>
    <w:p w:rsidR="006475F3" w:rsidRPr="00B919F1" w:rsidRDefault="006475F3" w:rsidP="00A016E4">
      <w:pPr>
        <w:widowControl w:val="0"/>
        <w:tabs>
          <w:tab w:val="left" w:pos="977"/>
        </w:tabs>
        <w:ind w:firstLine="426"/>
        <w:jc w:val="center"/>
        <w:rPr>
          <w:rFonts w:eastAsia="Times New Roman"/>
          <w:b/>
          <w:i/>
          <w:iCs/>
          <w:color w:val="000000"/>
          <w:sz w:val="20"/>
          <w:szCs w:val="20"/>
          <w:shd w:val="clear" w:color="auto" w:fill="FFFFFF"/>
          <w:lang w:eastAsia="ru-RU" w:bidi="ru-RU"/>
        </w:rPr>
      </w:pPr>
    </w:p>
    <w:p w:rsidR="00A016E4" w:rsidRPr="00B919F1" w:rsidRDefault="00A016E4" w:rsidP="00A016E4">
      <w:pPr>
        <w:widowControl w:val="0"/>
        <w:tabs>
          <w:tab w:val="left" w:pos="977"/>
        </w:tabs>
        <w:ind w:firstLine="426"/>
        <w:jc w:val="center"/>
        <w:rPr>
          <w:rFonts w:eastAsia="Times New Roman"/>
          <w:b/>
          <w:sz w:val="20"/>
          <w:szCs w:val="20"/>
        </w:rPr>
      </w:pPr>
      <w:r w:rsidRPr="00B919F1">
        <w:rPr>
          <w:rFonts w:eastAsia="Times New Roman"/>
          <w:b/>
          <w:i/>
          <w:iCs/>
          <w:color w:val="000000"/>
          <w:sz w:val="20"/>
          <w:szCs w:val="20"/>
          <w:shd w:val="clear" w:color="auto" w:fill="FFFFFF"/>
          <w:lang w:eastAsia="ru-RU" w:bidi="ru-RU"/>
        </w:rPr>
        <w:t>О достоинствах инновационной технологии МЧК.</w:t>
      </w:r>
    </w:p>
    <w:p w:rsidR="00A016E4" w:rsidRPr="00B919F1" w:rsidRDefault="00A016E4" w:rsidP="00A016E4">
      <w:pPr>
        <w:widowControl w:val="0"/>
        <w:tabs>
          <w:tab w:val="left" w:pos="977"/>
        </w:tabs>
        <w:ind w:firstLine="426"/>
        <w:rPr>
          <w:rFonts w:eastAsia="Times New Roman"/>
          <w:sz w:val="20"/>
          <w:szCs w:val="20"/>
        </w:rPr>
      </w:pPr>
      <w:r w:rsidRPr="00B919F1">
        <w:rPr>
          <w:rFonts w:eastAsia="Times New Roman"/>
          <w:sz w:val="20"/>
          <w:szCs w:val="20"/>
        </w:rPr>
        <w:t>Представленные ре</w:t>
      </w:r>
      <w:r w:rsidRPr="00B919F1">
        <w:rPr>
          <w:rFonts w:eastAsia="Times New Roman"/>
          <w:sz w:val="20"/>
          <w:szCs w:val="20"/>
        </w:rPr>
        <w:softHyphen/>
        <w:t xml:space="preserve">зультаты применения данной технологии позволяют утверждать, что метод: </w:t>
      </w:r>
    </w:p>
    <w:p w:rsidR="00A016E4" w:rsidRPr="00B919F1" w:rsidRDefault="00A016E4" w:rsidP="00A016E4">
      <w:pPr>
        <w:widowControl w:val="0"/>
        <w:numPr>
          <w:ilvl w:val="0"/>
          <w:numId w:val="7"/>
        </w:numPr>
        <w:tabs>
          <w:tab w:val="left" w:pos="977"/>
        </w:tabs>
        <w:rPr>
          <w:rFonts w:eastAsia="Times New Roman"/>
          <w:sz w:val="20"/>
          <w:szCs w:val="20"/>
        </w:rPr>
      </w:pPr>
      <w:r w:rsidRPr="00B919F1">
        <w:rPr>
          <w:rFonts w:eastAsia="Times New Roman"/>
          <w:sz w:val="20"/>
          <w:szCs w:val="20"/>
        </w:rPr>
        <w:t xml:space="preserve">не требует проведения специальных полевых сейсмических работ; обеспечивает обнаружение неструктурных ловушек УВ; </w:t>
      </w:r>
    </w:p>
    <w:p w:rsidR="00A016E4" w:rsidRPr="00B919F1" w:rsidRDefault="00A016E4" w:rsidP="00A016E4">
      <w:pPr>
        <w:widowControl w:val="0"/>
        <w:numPr>
          <w:ilvl w:val="0"/>
          <w:numId w:val="7"/>
        </w:numPr>
        <w:tabs>
          <w:tab w:val="left" w:pos="977"/>
        </w:tabs>
        <w:rPr>
          <w:rFonts w:eastAsia="Times New Roman"/>
          <w:sz w:val="20"/>
          <w:szCs w:val="20"/>
        </w:rPr>
      </w:pPr>
      <w:r w:rsidRPr="00B919F1">
        <w:rPr>
          <w:rFonts w:eastAsia="Times New Roman"/>
          <w:sz w:val="20"/>
          <w:szCs w:val="20"/>
        </w:rPr>
        <w:t xml:space="preserve">позволяет выделять зоны фациальных замещений пластов - коллекторов; </w:t>
      </w:r>
    </w:p>
    <w:p w:rsidR="00A016E4" w:rsidRPr="00B919F1" w:rsidRDefault="00A016E4" w:rsidP="00A016E4">
      <w:pPr>
        <w:widowControl w:val="0"/>
        <w:numPr>
          <w:ilvl w:val="0"/>
          <w:numId w:val="7"/>
        </w:numPr>
        <w:tabs>
          <w:tab w:val="left" w:pos="977"/>
        </w:tabs>
        <w:rPr>
          <w:rFonts w:eastAsia="Times New Roman"/>
          <w:sz w:val="20"/>
          <w:szCs w:val="20"/>
        </w:rPr>
      </w:pPr>
      <w:r w:rsidRPr="00B919F1">
        <w:rPr>
          <w:rFonts w:eastAsia="Times New Roman"/>
          <w:sz w:val="20"/>
          <w:szCs w:val="20"/>
        </w:rPr>
        <w:t>обеспечивает результат прогноза, не зависящий от ошибок структурных по</w:t>
      </w:r>
      <w:r w:rsidRPr="00B919F1">
        <w:rPr>
          <w:rFonts w:eastAsia="Times New Roman"/>
          <w:sz w:val="20"/>
          <w:szCs w:val="20"/>
        </w:rPr>
        <w:softHyphen/>
        <w:t xml:space="preserve">строений; </w:t>
      </w:r>
    </w:p>
    <w:p w:rsidR="00A016E4" w:rsidRPr="00B919F1" w:rsidRDefault="00A016E4" w:rsidP="00A016E4">
      <w:pPr>
        <w:widowControl w:val="0"/>
        <w:numPr>
          <w:ilvl w:val="0"/>
          <w:numId w:val="7"/>
        </w:numPr>
        <w:tabs>
          <w:tab w:val="left" w:pos="977"/>
        </w:tabs>
        <w:rPr>
          <w:rFonts w:eastAsia="Times New Roman"/>
          <w:sz w:val="20"/>
          <w:szCs w:val="20"/>
        </w:rPr>
      </w:pPr>
      <w:r w:rsidRPr="00B919F1">
        <w:rPr>
          <w:rFonts w:eastAsia="Times New Roman"/>
          <w:sz w:val="20"/>
          <w:szCs w:val="20"/>
        </w:rPr>
        <w:t>применим на различных стадиях геолого-разведочного процесса, т.е. как для поиска месторождений нефти и газа, так и для уточнения строения залежей раз</w:t>
      </w:r>
      <w:r w:rsidRPr="00B919F1">
        <w:rPr>
          <w:rFonts w:eastAsia="Times New Roman"/>
          <w:sz w:val="20"/>
          <w:szCs w:val="20"/>
        </w:rPr>
        <w:softHyphen/>
        <w:t>рабатываемых месторождений.</w:t>
      </w:r>
    </w:p>
    <w:p w:rsidR="00F925F9" w:rsidRPr="00B919F1" w:rsidRDefault="00F925F9" w:rsidP="0025687E">
      <w:pPr>
        <w:jc w:val="center"/>
        <w:rPr>
          <w:b/>
          <w:sz w:val="20"/>
          <w:szCs w:val="20"/>
        </w:rPr>
      </w:pPr>
    </w:p>
    <w:p w:rsidR="006475F3" w:rsidRPr="00B919F1" w:rsidRDefault="006475F3" w:rsidP="0025687E">
      <w:pPr>
        <w:jc w:val="center"/>
        <w:rPr>
          <w:b/>
          <w:sz w:val="20"/>
          <w:szCs w:val="20"/>
        </w:rPr>
      </w:pPr>
    </w:p>
    <w:p w:rsidR="0025687E" w:rsidRPr="00B919F1" w:rsidRDefault="0025687E" w:rsidP="0025687E">
      <w:pPr>
        <w:jc w:val="center"/>
        <w:rPr>
          <w:b/>
          <w:sz w:val="20"/>
          <w:szCs w:val="20"/>
        </w:rPr>
      </w:pPr>
      <w:r w:rsidRPr="00B919F1">
        <w:rPr>
          <w:b/>
          <w:sz w:val="20"/>
          <w:szCs w:val="20"/>
        </w:rPr>
        <w:t>ЛИТЕРАТУРА</w:t>
      </w:r>
    </w:p>
    <w:p w:rsidR="0025687E" w:rsidRPr="00B919F1" w:rsidRDefault="0025687E" w:rsidP="0025687E">
      <w:pPr>
        <w:jc w:val="center"/>
        <w:rPr>
          <w:b/>
          <w:sz w:val="20"/>
          <w:szCs w:val="20"/>
        </w:rPr>
      </w:pPr>
    </w:p>
    <w:p w:rsidR="0025687E" w:rsidRPr="00B919F1" w:rsidRDefault="0025687E" w:rsidP="0025687E">
      <w:pPr>
        <w:ind w:right="-1" w:firstLine="284"/>
        <w:rPr>
          <w:i/>
          <w:sz w:val="20"/>
          <w:szCs w:val="20"/>
        </w:rPr>
      </w:pPr>
      <w:r w:rsidRPr="00B919F1">
        <w:rPr>
          <w:i/>
          <w:sz w:val="20"/>
          <w:szCs w:val="20"/>
        </w:rPr>
        <w:t xml:space="preserve">1. Алексеев А.С., Геза Н.И., Глинский Б.М. и др., 2004, Активная сейсмология с мощными вибрационными источниками – Новосибирск: Изд-во ИВМиМГ СО РАН. </w:t>
      </w:r>
    </w:p>
    <w:p w:rsidR="0025687E" w:rsidRPr="00B919F1" w:rsidRDefault="0025687E" w:rsidP="0025687E">
      <w:pPr>
        <w:ind w:right="-1" w:firstLine="284"/>
        <w:rPr>
          <w:i/>
          <w:sz w:val="20"/>
          <w:szCs w:val="20"/>
        </w:rPr>
      </w:pPr>
      <w:r w:rsidRPr="00B919F1">
        <w:rPr>
          <w:i/>
          <w:sz w:val="20"/>
          <w:szCs w:val="20"/>
        </w:rPr>
        <w:t>2. Амельченко Н.В.</w:t>
      </w:r>
      <w:r w:rsidR="00F925F9" w:rsidRPr="00B919F1">
        <w:rPr>
          <w:i/>
          <w:sz w:val="20"/>
          <w:szCs w:val="20"/>
        </w:rPr>
        <w:t>,</w:t>
      </w:r>
      <w:r w:rsidRPr="00B919F1">
        <w:rPr>
          <w:i/>
          <w:sz w:val="20"/>
          <w:szCs w:val="20"/>
        </w:rPr>
        <w:t xml:space="preserve">Матаева А.С. Прямой прогноз залежей углеводородов по данным сейсморазведки // Нефть. Газ. Новации. № 2. 2010. С. 41-46. </w:t>
      </w:r>
    </w:p>
    <w:p w:rsidR="0025687E" w:rsidRPr="00B919F1" w:rsidRDefault="0025687E" w:rsidP="0025687E">
      <w:pPr>
        <w:ind w:right="-1" w:firstLine="284"/>
        <w:rPr>
          <w:i/>
          <w:sz w:val="20"/>
          <w:szCs w:val="20"/>
        </w:rPr>
      </w:pPr>
      <w:r w:rsidRPr="00B919F1">
        <w:rPr>
          <w:i/>
          <w:sz w:val="20"/>
          <w:szCs w:val="20"/>
        </w:rPr>
        <w:t xml:space="preserve"> 3. Амельченко Н.В., Матаева А.С. Способ геофизической разведки при поиске нефтегазовых месторождений: Патент Российской Федерации № 2396577 от 10 августа 2010.</w:t>
      </w:r>
    </w:p>
    <w:p w:rsidR="0025687E" w:rsidRPr="00B919F1" w:rsidRDefault="0025687E" w:rsidP="0025687E">
      <w:pPr>
        <w:ind w:right="-1"/>
        <w:contextualSpacing/>
        <w:rPr>
          <w:i/>
          <w:sz w:val="20"/>
          <w:szCs w:val="20"/>
        </w:rPr>
      </w:pPr>
      <w:r w:rsidRPr="00B919F1">
        <w:rPr>
          <w:i/>
          <w:sz w:val="20"/>
          <w:szCs w:val="20"/>
        </w:rPr>
        <w:t xml:space="preserve">    4. Амельченко Н.В.</w:t>
      </w:r>
      <w:r w:rsidR="00F925F9" w:rsidRPr="00B919F1">
        <w:rPr>
          <w:i/>
          <w:sz w:val="20"/>
          <w:szCs w:val="20"/>
        </w:rPr>
        <w:t>,</w:t>
      </w:r>
      <w:r w:rsidRPr="00B919F1">
        <w:rPr>
          <w:i/>
          <w:sz w:val="20"/>
          <w:szCs w:val="20"/>
        </w:rPr>
        <w:t xml:space="preserve"> Иванов С.Ю. Сейсморазведочный метод раздельного частотного анализа волновых полей: прямое обнаружение и изучение залежей углеводородов</w:t>
      </w:r>
      <w:r w:rsidR="00F925F9" w:rsidRPr="00B919F1">
        <w:rPr>
          <w:i/>
          <w:sz w:val="20"/>
          <w:szCs w:val="20"/>
        </w:rPr>
        <w:t>.</w:t>
      </w:r>
      <w:r w:rsidRPr="00B919F1">
        <w:rPr>
          <w:i/>
          <w:sz w:val="20"/>
          <w:szCs w:val="20"/>
        </w:rPr>
        <w:t xml:space="preserve"> Нефть и газ. № 4. 2013 С. 93-107.  </w:t>
      </w:r>
    </w:p>
    <w:p w:rsidR="0025687E" w:rsidRPr="00B919F1" w:rsidRDefault="0025687E" w:rsidP="0025687E">
      <w:pPr>
        <w:ind w:right="-1"/>
        <w:contextualSpacing/>
        <w:rPr>
          <w:i/>
          <w:sz w:val="20"/>
          <w:szCs w:val="20"/>
        </w:rPr>
      </w:pPr>
      <w:r w:rsidRPr="00B919F1">
        <w:rPr>
          <w:i/>
          <w:sz w:val="20"/>
          <w:szCs w:val="20"/>
        </w:rPr>
        <w:t xml:space="preserve">    5. Ампилов Ю.П. Сейсмическая интерпретация:  опыт и проблемы</w:t>
      </w:r>
      <w:r w:rsidR="00A016E4" w:rsidRPr="00B919F1">
        <w:rPr>
          <w:i/>
          <w:sz w:val="20"/>
          <w:szCs w:val="20"/>
        </w:rPr>
        <w:t>.</w:t>
      </w:r>
      <w:r w:rsidRPr="00B919F1">
        <w:rPr>
          <w:i/>
          <w:sz w:val="20"/>
          <w:szCs w:val="20"/>
        </w:rPr>
        <w:t>Геоинформмарк. 2004.</w:t>
      </w:r>
    </w:p>
    <w:p w:rsidR="0025687E" w:rsidRPr="00B919F1" w:rsidRDefault="0025687E" w:rsidP="0025687E">
      <w:pPr>
        <w:ind w:right="-1"/>
        <w:rPr>
          <w:i/>
          <w:sz w:val="20"/>
          <w:szCs w:val="20"/>
        </w:rPr>
      </w:pPr>
      <w:r w:rsidRPr="00B919F1">
        <w:rPr>
          <w:i/>
          <w:sz w:val="20"/>
          <w:szCs w:val="20"/>
        </w:rPr>
        <w:t xml:space="preserve">    6. БутенкоГ.А</w:t>
      </w:r>
      <w:r w:rsidR="00A016E4" w:rsidRPr="00B919F1">
        <w:rPr>
          <w:i/>
          <w:sz w:val="20"/>
          <w:szCs w:val="20"/>
        </w:rPr>
        <w:t>.</w:t>
      </w:r>
      <w:r w:rsidRPr="00B919F1">
        <w:rPr>
          <w:i/>
          <w:sz w:val="20"/>
          <w:szCs w:val="20"/>
        </w:rPr>
        <w:t xml:space="preserve"> Новые способы сейсморазведки для прогнозирования нефтегазоносности геологического разреза:  Дис. ... канд. геол.-минерал. наук : 04.00.12. Саратов. 1999.</w:t>
      </w:r>
    </w:p>
    <w:p w:rsidR="0025687E" w:rsidRPr="00B919F1" w:rsidRDefault="0025687E" w:rsidP="0025687E">
      <w:pPr>
        <w:ind w:right="-1"/>
        <w:rPr>
          <w:i/>
          <w:sz w:val="20"/>
          <w:szCs w:val="20"/>
        </w:rPr>
      </w:pPr>
      <w:r w:rsidRPr="00B919F1">
        <w:rPr>
          <w:i/>
          <w:sz w:val="20"/>
          <w:szCs w:val="20"/>
        </w:rPr>
        <w:lastRenderedPageBreak/>
        <w:t xml:space="preserve">    7. Голошубин Г. М.</w:t>
      </w:r>
      <w:r w:rsidR="00A016E4" w:rsidRPr="00B919F1">
        <w:rPr>
          <w:i/>
          <w:sz w:val="20"/>
          <w:szCs w:val="20"/>
        </w:rPr>
        <w:t>,</w:t>
      </w:r>
      <w:r w:rsidRPr="00B919F1">
        <w:rPr>
          <w:i/>
          <w:sz w:val="20"/>
          <w:szCs w:val="20"/>
        </w:rPr>
        <w:t>Чабышова Э. А. Обменные медленные волны в неоднородной проницаемой флюидонасыщенной среде</w:t>
      </w:r>
      <w:r w:rsidR="00A016E4" w:rsidRPr="00B919F1">
        <w:rPr>
          <w:i/>
          <w:sz w:val="20"/>
          <w:szCs w:val="20"/>
        </w:rPr>
        <w:t>.</w:t>
      </w:r>
      <w:r w:rsidRPr="00B919F1">
        <w:rPr>
          <w:i/>
          <w:sz w:val="20"/>
          <w:szCs w:val="20"/>
        </w:rPr>
        <w:t xml:space="preserve"> Технологии сейсморазведки. № 3. 2015 с. 10-15.  </w:t>
      </w:r>
    </w:p>
    <w:p w:rsidR="0025687E" w:rsidRPr="00B919F1" w:rsidRDefault="0025687E" w:rsidP="0025687E">
      <w:pPr>
        <w:pStyle w:val="24"/>
        <w:spacing w:after="0" w:line="240" w:lineRule="auto"/>
        <w:ind w:right="-1" w:firstLine="0"/>
        <w:rPr>
          <w:i/>
          <w:sz w:val="20"/>
        </w:rPr>
      </w:pPr>
      <w:r w:rsidRPr="00B919F1">
        <w:rPr>
          <w:i/>
          <w:sz w:val="20"/>
        </w:rPr>
        <w:t xml:space="preserve">  8. Голошубин Г.М., </w:t>
      </w:r>
      <w:r w:rsidR="00A016E4" w:rsidRPr="00B919F1">
        <w:rPr>
          <w:i/>
          <w:sz w:val="20"/>
        </w:rPr>
        <w:t xml:space="preserve">Амельченко Н.В. Аржиловский А.А. </w:t>
      </w:r>
      <w:r w:rsidRPr="00B919F1">
        <w:rPr>
          <w:i/>
          <w:sz w:val="20"/>
        </w:rPr>
        <w:t>Прямой прогноз нефтенасыщенных коллектор</w:t>
      </w:r>
      <w:r w:rsidR="00A016E4" w:rsidRPr="00B919F1">
        <w:rPr>
          <w:i/>
          <w:sz w:val="20"/>
        </w:rPr>
        <w:t>ов по данным технологии ВСПБ.</w:t>
      </w:r>
      <w:r w:rsidRPr="00B919F1">
        <w:rPr>
          <w:i/>
          <w:sz w:val="20"/>
        </w:rPr>
        <w:t xml:space="preserve"> Труды четвёртой научно-практической конференции «Пути реализации нефтегазового потенциала ХМАО» 2000.</w:t>
      </w:r>
    </w:p>
    <w:p w:rsidR="0025687E" w:rsidRPr="00B919F1" w:rsidRDefault="0025687E" w:rsidP="0025687E">
      <w:pPr>
        <w:pStyle w:val="24"/>
        <w:spacing w:after="0" w:line="240" w:lineRule="auto"/>
        <w:ind w:right="-1" w:firstLine="0"/>
        <w:rPr>
          <w:i/>
          <w:sz w:val="20"/>
        </w:rPr>
      </w:pPr>
      <w:r w:rsidRPr="00B919F1">
        <w:rPr>
          <w:i/>
          <w:sz w:val="20"/>
        </w:rPr>
        <w:t>9. Корчагин В.А. Механизм низкочастотных резонансов в пористой среде. // Геофизика. 2000. № 6.</w:t>
      </w:r>
    </w:p>
    <w:p w:rsidR="0025687E" w:rsidRPr="00B919F1" w:rsidRDefault="0025687E" w:rsidP="0025687E">
      <w:pPr>
        <w:ind w:right="-1"/>
        <w:rPr>
          <w:sz w:val="20"/>
          <w:szCs w:val="20"/>
        </w:rPr>
      </w:pPr>
      <w:r w:rsidRPr="00B919F1">
        <w:rPr>
          <w:i/>
          <w:sz w:val="20"/>
          <w:szCs w:val="20"/>
        </w:rPr>
        <w:t xml:space="preserve">    10. Соболев Д.М., Соболев И.Д., Бехтерев И.С., Бехтерев В.И. Способ сейсморазведки для прямого поиска и изучения нефтегазовых месторождений по данным регистрации, преобразования, обработки и анализа энтропии упругих волновых полей в частотной области:  Патент Российской Федерации № 2169381. Кл. </w:t>
      </w:r>
      <w:r w:rsidRPr="00B919F1">
        <w:rPr>
          <w:i/>
          <w:sz w:val="20"/>
          <w:szCs w:val="20"/>
          <w:lang w:val="en-US"/>
        </w:rPr>
        <w:t>GOIV</w:t>
      </w:r>
      <w:r w:rsidRPr="00B919F1">
        <w:rPr>
          <w:i/>
          <w:sz w:val="20"/>
          <w:szCs w:val="20"/>
        </w:rPr>
        <w:t xml:space="preserve"> 1/00  от 20.10.2001. </w:t>
      </w:r>
    </w:p>
    <w:p w:rsidR="0025687E" w:rsidRPr="00C80822" w:rsidRDefault="0025687E" w:rsidP="00C80822">
      <w:pPr>
        <w:pStyle w:val="20"/>
        <w:shd w:val="clear" w:color="auto" w:fill="auto"/>
        <w:spacing w:before="0" w:line="264" w:lineRule="auto"/>
        <w:ind w:firstLine="426"/>
        <w:rPr>
          <w:sz w:val="24"/>
          <w:szCs w:val="24"/>
        </w:rPr>
      </w:pPr>
    </w:p>
    <w:sectPr w:rsidR="0025687E" w:rsidRPr="00C80822" w:rsidSect="00E13354">
      <w:footerReference w:type="firs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5C9" w:rsidRDefault="005B35C9" w:rsidP="000F486C">
      <w:pPr>
        <w:spacing w:line="240" w:lineRule="auto"/>
      </w:pPr>
      <w:r>
        <w:separator/>
      </w:r>
    </w:p>
  </w:endnote>
  <w:endnote w:type="continuationSeparator" w:id="1">
    <w:p w:rsidR="005B35C9" w:rsidRDefault="005B35C9" w:rsidP="000F48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459" w:rsidRDefault="00B575FF">
    <w:pPr>
      <w:rPr>
        <w:sz w:val="2"/>
        <w:szCs w:val="2"/>
      </w:rPr>
    </w:pPr>
    <w:r w:rsidRPr="00B575FF">
      <w:rPr>
        <w:lang w:bidi="ru-RU"/>
      </w:rPr>
      <w:pict>
        <v:shapetype id="_x0000_t202" coordsize="21600,21600" o:spt="202" path="m,l,21600r21600,l21600,xe">
          <v:stroke joinstyle="miter"/>
          <v:path gradientshapeok="t" o:connecttype="rect"/>
        </v:shapetype>
        <v:shape id="_x0000_s2050" type="#_x0000_t202" style="position:absolute;left:0;text-align:left;margin-left:32.25pt;margin-top:647.05pt;width:289.9pt;height:11.05pt;z-index:-251658752;mso-wrap-distance-left:5pt;mso-wrap-distance-right:5pt;mso-position-horizontal-relative:page;mso-position-vertical-relative:page" wrapcoords="0 0" filled="f" stroked="f">
          <v:textbox style="mso-fit-shape-to-text:t" inset="0,0,0,0">
            <w:txbxContent>
              <w:p w:rsidR="00A34459" w:rsidRPr="005F1419" w:rsidRDefault="00A34459" w:rsidP="005F1419"/>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5C9" w:rsidRDefault="005B35C9" w:rsidP="000F486C">
      <w:pPr>
        <w:spacing w:line="240" w:lineRule="auto"/>
      </w:pPr>
      <w:r>
        <w:separator/>
      </w:r>
    </w:p>
  </w:footnote>
  <w:footnote w:type="continuationSeparator" w:id="1">
    <w:p w:rsidR="005B35C9" w:rsidRDefault="005B35C9" w:rsidP="000F486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09F3"/>
    <w:multiLevelType w:val="hybridMultilevel"/>
    <w:tmpl w:val="ADA8B67C"/>
    <w:lvl w:ilvl="0" w:tplc="268E7EFE">
      <w:start w:val="1"/>
      <w:numFmt w:val="bullet"/>
      <w:lvlText w:val="•"/>
      <w:lvlJc w:val="left"/>
      <w:pPr>
        <w:tabs>
          <w:tab w:val="num" w:pos="720"/>
        </w:tabs>
        <w:ind w:left="720" w:hanging="360"/>
      </w:pPr>
      <w:rPr>
        <w:rFonts w:ascii="Times New Roman" w:hAnsi="Times New Roman" w:hint="default"/>
      </w:rPr>
    </w:lvl>
    <w:lvl w:ilvl="1" w:tplc="59E4166C" w:tentative="1">
      <w:start w:val="1"/>
      <w:numFmt w:val="bullet"/>
      <w:lvlText w:val="•"/>
      <w:lvlJc w:val="left"/>
      <w:pPr>
        <w:tabs>
          <w:tab w:val="num" w:pos="1440"/>
        </w:tabs>
        <w:ind w:left="1440" w:hanging="360"/>
      </w:pPr>
      <w:rPr>
        <w:rFonts w:ascii="Times New Roman" w:hAnsi="Times New Roman" w:hint="default"/>
      </w:rPr>
    </w:lvl>
    <w:lvl w:ilvl="2" w:tplc="9C3AF80A" w:tentative="1">
      <w:start w:val="1"/>
      <w:numFmt w:val="bullet"/>
      <w:lvlText w:val="•"/>
      <w:lvlJc w:val="left"/>
      <w:pPr>
        <w:tabs>
          <w:tab w:val="num" w:pos="2160"/>
        </w:tabs>
        <w:ind w:left="2160" w:hanging="360"/>
      </w:pPr>
      <w:rPr>
        <w:rFonts w:ascii="Times New Roman" w:hAnsi="Times New Roman" w:hint="default"/>
      </w:rPr>
    </w:lvl>
    <w:lvl w:ilvl="3" w:tplc="1C0C7D24" w:tentative="1">
      <w:start w:val="1"/>
      <w:numFmt w:val="bullet"/>
      <w:lvlText w:val="•"/>
      <w:lvlJc w:val="left"/>
      <w:pPr>
        <w:tabs>
          <w:tab w:val="num" w:pos="2880"/>
        </w:tabs>
        <w:ind w:left="2880" w:hanging="360"/>
      </w:pPr>
      <w:rPr>
        <w:rFonts w:ascii="Times New Roman" w:hAnsi="Times New Roman" w:hint="default"/>
      </w:rPr>
    </w:lvl>
    <w:lvl w:ilvl="4" w:tplc="318C51D8" w:tentative="1">
      <w:start w:val="1"/>
      <w:numFmt w:val="bullet"/>
      <w:lvlText w:val="•"/>
      <w:lvlJc w:val="left"/>
      <w:pPr>
        <w:tabs>
          <w:tab w:val="num" w:pos="3600"/>
        </w:tabs>
        <w:ind w:left="3600" w:hanging="360"/>
      </w:pPr>
      <w:rPr>
        <w:rFonts w:ascii="Times New Roman" w:hAnsi="Times New Roman" w:hint="default"/>
      </w:rPr>
    </w:lvl>
    <w:lvl w:ilvl="5" w:tplc="27A08134" w:tentative="1">
      <w:start w:val="1"/>
      <w:numFmt w:val="bullet"/>
      <w:lvlText w:val="•"/>
      <w:lvlJc w:val="left"/>
      <w:pPr>
        <w:tabs>
          <w:tab w:val="num" w:pos="4320"/>
        </w:tabs>
        <w:ind w:left="4320" w:hanging="360"/>
      </w:pPr>
      <w:rPr>
        <w:rFonts w:ascii="Times New Roman" w:hAnsi="Times New Roman" w:hint="default"/>
      </w:rPr>
    </w:lvl>
    <w:lvl w:ilvl="6" w:tplc="1C289296" w:tentative="1">
      <w:start w:val="1"/>
      <w:numFmt w:val="bullet"/>
      <w:lvlText w:val="•"/>
      <w:lvlJc w:val="left"/>
      <w:pPr>
        <w:tabs>
          <w:tab w:val="num" w:pos="5040"/>
        </w:tabs>
        <w:ind w:left="5040" w:hanging="360"/>
      </w:pPr>
      <w:rPr>
        <w:rFonts w:ascii="Times New Roman" w:hAnsi="Times New Roman" w:hint="default"/>
      </w:rPr>
    </w:lvl>
    <w:lvl w:ilvl="7" w:tplc="FD4850B6" w:tentative="1">
      <w:start w:val="1"/>
      <w:numFmt w:val="bullet"/>
      <w:lvlText w:val="•"/>
      <w:lvlJc w:val="left"/>
      <w:pPr>
        <w:tabs>
          <w:tab w:val="num" w:pos="5760"/>
        </w:tabs>
        <w:ind w:left="5760" w:hanging="360"/>
      </w:pPr>
      <w:rPr>
        <w:rFonts w:ascii="Times New Roman" w:hAnsi="Times New Roman" w:hint="default"/>
      </w:rPr>
    </w:lvl>
    <w:lvl w:ilvl="8" w:tplc="DDE2B5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4686567E"/>
    <w:multiLevelType w:val="hybridMultilevel"/>
    <w:tmpl w:val="E9C48BD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48BE5F7F"/>
    <w:multiLevelType w:val="hybridMultilevel"/>
    <w:tmpl w:val="9B743E30"/>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
    <w:nsid w:val="4DA63023"/>
    <w:multiLevelType w:val="hybridMultilevel"/>
    <w:tmpl w:val="D35866D4"/>
    <w:lvl w:ilvl="0" w:tplc="28E06780">
      <w:start w:val="1"/>
      <w:numFmt w:val="bullet"/>
      <w:lvlText w:val="•"/>
      <w:lvlJc w:val="left"/>
      <w:pPr>
        <w:tabs>
          <w:tab w:val="num" w:pos="720"/>
        </w:tabs>
        <w:ind w:left="720" w:hanging="360"/>
      </w:pPr>
      <w:rPr>
        <w:rFonts w:ascii="Times New Roman" w:hAnsi="Times New Roman" w:hint="default"/>
      </w:rPr>
    </w:lvl>
    <w:lvl w:ilvl="1" w:tplc="3B1C1B12" w:tentative="1">
      <w:start w:val="1"/>
      <w:numFmt w:val="bullet"/>
      <w:lvlText w:val="•"/>
      <w:lvlJc w:val="left"/>
      <w:pPr>
        <w:tabs>
          <w:tab w:val="num" w:pos="1440"/>
        </w:tabs>
        <w:ind w:left="1440" w:hanging="360"/>
      </w:pPr>
      <w:rPr>
        <w:rFonts w:ascii="Times New Roman" w:hAnsi="Times New Roman" w:hint="default"/>
      </w:rPr>
    </w:lvl>
    <w:lvl w:ilvl="2" w:tplc="FDEAB406" w:tentative="1">
      <w:start w:val="1"/>
      <w:numFmt w:val="bullet"/>
      <w:lvlText w:val="•"/>
      <w:lvlJc w:val="left"/>
      <w:pPr>
        <w:tabs>
          <w:tab w:val="num" w:pos="2160"/>
        </w:tabs>
        <w:ind w:left="2160" w:hanging="360"/>
      </w:pPr>
      <w:rPr>
        <w:rFonts w:ascii="Times New Roman" w:hAnsi="Times New Roman" w:hint="default"/>
      </w:rPr>
    </w:lvl>
    <w:lvl w:ilvl="3" w:tplc="E5580CC0" w:tentative="1">
      <w:start w:val="1"/>
      <w:numFmt w:val="bullet"/>
      <w:lvlText w:val="•"/>
      <w:lvlJc w:val="left"/>
      <w:pPr>
        <w:tabs>
          <w:tab w:val="num" w:pos="2880"/>
        </w:tabs>
        <w:ind w:left="2880" w:hanging="360"/>
      </w:pPr>
      <w:rPr>
        <w:rFonts w:ascii="Times New Roman" w:hAnsi="Times New Roman" w:hint="default"/>
      </w:rPr>
    </w:lvl>
    <w:lvl w:ilvl="4" w:tplc="A3CEB472" w:tentative="1">
      <w:start w:val="1"/>
      <w:numFmt w:val="bullet"/>
      <w:lvlText w:val="•"/>
      <w:lvlJc w:val="left"/>
      <w:pPr>
        <w:tabs>
          <w:tab w:val="num" w:pos="3600"/>
        </w:tabs>
        <w:ind w:left="3600" w:hanging="360"/>
      </w:pPr>
      <w:rPr>
        <w:rFonts w:ascii="Times New Roman" w:hAnsi="Times New Roman" w:hint="default"/>
      </w:rPr>
    </w:lvl>
    <w:lvl w:ilvl="5" w:tplc="069E4286" w:tentative="1">
      <w:start w:val="1"/>
      <w:numFmt w:val="bullet"/>
      <w:lvlText w:val="•"/>
      <w:lvlJc w:val="left"/>
      <w:pPr>
        <w:tabs>
          <w:tab w:val="num" w:pos="4320"/>
        </w:tabs>
        <w:ind w:left="4320" w:hanging="360"/>
      </w:pPr>
      <w:rPr>
        <w:rFonts w:ascii="Times New Roman" w:hAnsi="Times New Roman" w:hint="default"/>
      </w:rPr>
    </w:lvl>
    <w:lvl w:ilvl="6" w:tplc="9C18E674" w:tentative="1">
      <w:start w:val="1"/>
      <w:numFmt w:val="bullet"/>
      <w:lvlText w:val="•"/>
      <w:lvlJc w:val="left"/>
      <w:pPr>
        <w:tabs>
          <w:tab w:val="num" w:pos="5040"/>
        </w:tabs>
        <w:ind w:left="5040" w:hanging="360"/>
      </w:pPr>
      <w:rPr>
        <w:rFonts w:ascii="Times New Roman" w:hAnsi="Times New Roman" w:hint="default"/>
      </w:rPr>
    </w:lvl>
    <w:lvl w:ilvl="7" w:tplc="776493C6" w:tentative="1">
      <w:start w:val="1"/>
      <w:numFmt w:val="bullet"/>
      <w:lvlText w:val="•"/>
      <w:lvlJc w:val="left"/>
      <w:pPr>
        <w:tabs>
          <w:tab w:val="num" w:pos="5760"/>
        </w:tabs>
        <w:ind w:left="5760" w:hanging="360"/>
      </w:pPr>
      <w:rPr>
        <w:rFonts w:ascii="Times New Roman" w:hAnsi="Times New Roman" w:hint="default"/>
      </w:rPr>
    </w:lvl>
    <w:lvl w:ilvl="8" w:tplc="A600C44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0961651"/>
    <w:multiLevelType w:val="hybridMultilevel"/>
    <w:tmpl w:val="9E5CD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A74F9D"/>
    <w:multiLevelType w:val="hybridMultilevel"/>
    <w:tmpl w:val="E3FA9B10"/>
    <w:lvl w:ilvl="0" w:tplc="448AF1DC">
      <w:start w:val="1"/>
      <w:numFmt w:val="bullet"/>
      <w:lvlText w:val="•"/>
      <w:lvlJc w:val="left"/>
      <w:pPr>
        <w:tabs>
          <w:tab w:val="num" w:pos="720"/>
        </w:tabs>
        <w:ind w:left="720" w:hanging="360"/>
      </w:pPr>
      <w:rPr>
        <w:rFonts w:ascii="Times New Roman" w:hAnsi="Times New Roman" w:hint="default"/>
      </w:rPr>
    </w:lvl>
    <w:lvl w:ilvl="1" w:tplc="2C702662" w:tentative="1">
      <w:start w:val="1"/>
      <w:numFmt w:val="bullet"/>
      <w:lvlText w:val="•"/>
      <w:lvlJc w:val="left"/>
      <w:pPr>
        <w:tabs>
          <w:tab w:val="num" w:pos="1440"/>
        </w:tabs>
        <w:ind w:left="1440" w:hanging="360"/>
      </w:pPr>
      <w:rPr>
        <w:rFonts w:ascii="Times New Roman" w:hAnsi="Times New Roman" w:hint="default"/>
      </w:rPr>
    </w:lvl>
    <w:lvl w:ilvl="2" w:tplc="E2601390" w:tentative="1">
      <w:start w:val="1"/>
      <w:numFmt w:val="bullet"/>
      <w:lvlText w:val="•"/>
      <w:lvlJc w:val="left"/>
      <w:pPr>
        <w:tabs>
          <w:tab w:val="num" w:pos="2160"/>
        </w:tabs>
        <w:ind w:left="2160" w:hanging="360"/>
      </w:pPr>
      <w:rPr>
        <w:rFonts w:ascii="Times New Roman" w:hAnsi="Times New Roman" w:hint="default"/>
      </w:rPr>
    </w:lvl>
    <w:lvl w:ilvl="3" w:tplc="E892C9F0" w:tentative="1">
      <w:start w:val="1"/>
      <w:numFmt w:val="bullet"/>
      <w:lvlText w:val="•"/>
      <w:lvlJc w:val="left"/>
      <w:pPr>
        <w:tabs>
          <w:tab w:val="num" w:pos="2880"/>
        </w:tabs>
        <w:ind w:left="2880" w:hanging="360"/>
      </w:pPr>
      <w:rPr>
        <w:rFonts w:ascii="Times New Roman" w:hAnsi="Times New Roman" w:hint="default"/>
      </w:rPr>
    </w:lvl>
    <w:lvl w:ilvl="4" w:tplc="B36E040A" w:tentative="1">
      <w:start w:val="1"/>
      <w:numFmt w:val="bullet"/>
      <w:lvlText w:val="•"/>
      <w:lvlJc w:val="left"/>
      <w:pPr>
        <w:tabs>
          <w:tab w:val="num" w:pos="3600"/>
        </w:tabs>
        <w:ind w:left="3600" w:hanging="360"/>
      </w:pPr>
      <w:rPr>
        <w:rFonts w:ascii="Times New Roman" w:hAnsi="Times New Roman" w:hint="default"/>
      </w:rPr>
    </w:lvl>
    <w:lvl w:ilvl="5" w:tplc="613E12F0" w:tentative="1">
      <w:start w:val="1"/>
      <w:numFmt w:val="bullet"/>
      <w:lvlText w:val="•"/>
      <w:lvlJc w:val="left"/>
      <w:pPr>
        <w:tabs>
          <w:tab w:val="num" w:pos="4320"/>
        </w:tabs>
        <w:ind w:left="4320" w:hanging="360"/>
      </w:pPr>
      <w:rPr>
        <w:rFonts w:ascii="Times New Roman" w:hAnsi="Times New Roman" w:hint="default"/>
      </w:rPr>
    </w:lvl>
    <w:lvl w:ilvl="6" w:tplc="F0964D86" w:tentative="1">
      <w:start w:val="1"/>
      <w:numFmt w:val="bullet"/>
      <w:lvlText w:val="•"/>
      <w:lvlJc w:val="left"/>
      <w:pPr>
        <w:tabs>
          <w:tab w:val="num" w:pos="5040"/>
        </w:tabs>
        <w:ind w:left="5040" w:hanging="360"/>
      </w:pPr>
      <w:rPr>
        <w:rFonts w:ascii="Times New Roman" w:hAnsi="Times New Roman" w:hint="default"/>
      </w:rPr>
    </w:lvl>
    <w:lvl w:ilvl="7" w:tplc="5DB0BD36" w:tentative="1">
      <w:start w:val="1"/>
      <w:numFmt w:val="bullet"/>
      <w:lvlText w:val="•"/>
      <w:lvlJc w:val="left"/>
      <w:pPr>
        <w:tabs>
          <w:tab w:val="num" w:pos="5760"/>
        </w:tabs>
        <w:ind w:left="5760" w:hanging="360"/>
      </w:pPr>
      <w:rPr>
        <w:rFonts w:ascii="Times New Roman" w:hAnsi="Times New Roman" w:hint="default"/>
      </w:rPr>
    </w:lvl>
    <w:lvl w:ilvl="8" w:tplc="5DD07900" w:tentative="1">
      <w:start w:val="1"/>
      <w:numFmt w:val="bullet"/>
      <w:lvlText w:val="•"/>
      <w:lvlJc w:val="left"/>
      <w:pPr>
        <w:tabs>
          <w:tab w:val="num" w:pos="6480"/>
        </w:tabs>
        <w:ind w:left="6480" w:hanging="360"/>
      </w:pPr>
      <w:rPr>
        <w:rFonts w:ascii="Times New Roman" w:hAnsi="Times New Roman" w:hint="default"/>
      </w:rPr>
    </w:lvl>
  </w:abstractNum>
  <w:abstractNum w:abstractNumId="6">
    <w:nsid w:val="71D844CD"/>
    <w:multiLevelType w:val="hybridMultilevel"/>
    <w:tmpl w:val="52340AE6"/>
    <w:lvl w:ilvl="0" w:tplc="9DDC9D94">
      <w:start w:val="1"/>
      <w:numFmt w:val="bullet"/>
      <w:lvlText w:val="•"/>
      <w:lvlJc w:val="left"/>
      <w:pPr>
        <w:tabs>
          <w:tab w:val="num" w:pos="720"/>
        </w:tabs>
        <w:ind w:left="720" w:hanging="360"/>
      </w:pPr>
      <w:rPr>
        <w:rFonts w:ascii="Times New Roman" w:hAnsi="Times New Roman" w:hint="default"/>
      </w:rPr>
    </w:lvl>
    <w:lvl w:ilvl="1" w:tplc="D3DE70C8" w:tentative="1">
      <w:start w:val="1"/>
      <w:numFmt w:val="bullet"/>
      <w:lvlText w:val="•"/>
      <w:lvlJc w:val="left"/>
      <w:pPr>
        <w:tabs>
          <w:tab w:val="num" w:pos="1440"/>
        </w:tabs>
        <w:ind w:left="1440" w:hanging="360"/>
      </w:pPr>
      <w:rPr>
        <w:rFonts w:ascii="Times New Roman" w:hAnsi="Times New Roman" w:hint="default"/>
      </w:rPr>
    </w:lvl>
    <w:lvl w:ilvl="2" w:tplc="437679A2" w:tentative="1">
      <w:start w:val="1"/>
      <w:numFmt w:val="bullet"/>
      <w:lvlText w:val="•"/>
      <w:lvlJc w:val="left"/>
      <w:pPr>
        <w:tabs>
          <w:tab w:val="num" w:pos="2160"/>
        </w:tabs>
        <w:ind w:left="2160" w:hanging="360"/>
      </w:pPr>
      <w:rPr>
        <w:rFonts w:ascii="Times New Roman" w:hAnsi="Times New Roman" w:hint="default"/>
      </w:rPr>
    </w:lvl>
    <w:lvl w:ilvl="3" w:tplc="B6B00D12" w:tentative="1">
      <w:start w:val="1"/>
      <w:numFmt w:val="bullet"/>
      <w:lvlText w:val="•"/>
      <w:lvlJc w:val="left"/>
      <w:pPr>
        <w:tabs>
          <w:tab w:val="num" w:pos="2880"/>
        </w:tabs>
        <w:ind w:left="2880" w:hanging="360"/>
      </w:pPr>
      <w:rPr>
        <w:rFonts w:ascii="Times New Roman" w:hAnsi="Times New Roman" w:hint="default"/>
      </w:rPr>
    </w:lvl>
    <w:lvl w:ilvl="4" w:tplc="DF4262D0" w:tentative="1">
      <w:start w:val="1"/>
      <w:numFmt w:val="bullet"/>
      <w:lvlText w:val="•"/>
      <w:lvlJc w:val="left"/>
      <w:pPr>
        <w:tabs>
          <w:tab w:val="num" w:pos="3600"/>
        </w:tabs>
        <w:ind w:left="3600" w:hanging="360"/>
      </w:pPr>
      <w:rPr>
        <w:rFonts w:ascii="Times New Roman" w:hAnsi="Times New Roman" w:hint="default"/>
      </w:rPr>
    </w:lvl>
    <w:lvl w:ilvl="5" w:tplc="64B02E66" w:tentative="1">
      <w:start w:val="1"/>
      <w:numFmt w:val="bullet"/>
      <w:lvlText w:val="•"/>
      <w:lvlJc w:val="left"/>
      <w:pPr>
        <w:tabs>
          <w:tab w:val="num" w:pos="4320"/>
        </w:tabs>
        <w:ind w:left="4320" w:hanging="360"/>
      </w:pPr>
      <w:rPr>
        <w:rFonts w:ascii="Times New Roman" w:hAnsi="Times New Roman" w:hint="default"/>
      </w:rPr>
    </w:lvl>
    <w:lvl w:ilvl="6" w:tplc="5D0C0F14" w:tentative="1">
      <w:start w:val="1"/>
      <w:numFmt w:val="bullet"/>
      <w:lvlText w:val="•"/>
      <w:lvlJc w:val="left"/>
      <w:pPr>
        <w:tabs>
          <w:tab w:val="num" w:pos="5040"/>
        </w:tabs>
        <w:ind w:left="5040" w:hanging="360"/>
      </w:pPr>
      <w:rPr>
        <w:rFonts w:ascii="Times New Roman" w:hAnsi="Times New Roman" w:hint="default"/>
      </w:rPr>
    </w:lvl>
    <w:lvl w:ilvl="7" w:tplc="EE24A524" w:tentative="1">
      <w:start w:val="1"/>
      <w:numFmt w:val="bullet"/>
      <w:lvlText w:val="•"/>
      <w:lvlJc w:val="left"/>
      <w:pPr>
        <w:tabs>
          <w:tab w:val="num" w:pos="5760"/>
        </w:tabs>
        <w:ind w:left="5760" w:hanging="360"/>
      </w:pPr>
      <w:rPr>
        <w:rFonts w:ascii="Times New Roman" w:hAnsi="Times New Roman" w:hint="default"/>
      </w:rPr>
    </w:lvl>
    <w:lvl w:ilvl="8" w:tplc="D2C4545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0"/>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34459"/>
    <w:rsid w:val="00052B02"/>
    <w:rsid w:val="00075C84"/>
    <w:rsid w:val="000B4027"/>
    <w:rsid w:val="000C30C4"/>
    <w:rsid w:val="000F2327"/>
    <w:rsid w:val="000F486C"/>
    <w:rsid w:val="000F5F59"/>
    <w:rsid w:val="00105305"/>
    <w:rsid w:val="001059F1"/>
    <w:rsid w:val="001363B1"/>
    <w:rsid w:val="00142D3E"/>
    <w:rsid w:val="00161F92"/>
    <w:rsid w:val="0018603E"/>
    <w:rsid w:val="001C7A2F"/>
    <w:rsid w:val="001D2464"/>
    <w:rsid w:val="00216B1C"/>
    <w:rsid w:val="0025687E"/>
    <w:rsid w:val="002A25C8"/>
    <w:rsid w:val="002A5127"/>
    <w:rsid w:val="002D6A7D"/>
    <w:rsid w:val="002E48F4"/>
    <w:rsid w:val="002F2168"/>
    <w:rsid w:val="00327F6B"/>
    <w:rsid w:val="003349A7"/>
    <w:rsid w:val="003A57D0"/>
    <w:rsid w:val="003D040F"/>
    <w:rsid w:val="004148C3"/>
    <w:rsid w:val="00415B1F"/>
    <w:rsid w:val="00452A3E"/>
    <w:rsid w:val="00462940"/>
    <w:rsid w:val="0049600B"/>
    <w:rsid w:val="004971EA"/>
    <w:rsid w:val="004A6174"/>
    <w:rsid w:val="004B3404"/>
    <w:rsid w:val="00510656"/>
    <w:rsid w:val="00552825"/>
    <w:rsid w:val="00553A2E"/>
    <w:rsid w:val="005B35C9"/>
    <w:rsid w:val="00610815"/>
    <w:rsid w:val="00614299"/>
    <w:rsid w:val="006475F3"/>
    <w:rsid w:val="006842AD"/>
    <w:rsid w:val="00691E27"/>
    <w:rsid w:val="006A5A2C"/>
    <w:rsid w:val="00705992"/>
    <w:rsid w:val="00731D9F"/>
    <w:rsid w:val="0075086E"/>
    <w:rsid w:val="00755816"/>
    <w:rsid w:val="007A7E11"/>
    <w:rsid w:val="007D0A94"/>
    <w:rsid w:val="007E2F41"/>
    <w:rsid w:val="008036A5"/>
    <w:rsid w:val="00847998"/>
    <w:rsid w:val="00937677"/>
    <w:rsid w:val="0094748F"/>
    <w:rsid w:val="009E1C4D"/>
    <w:rsid w:val="00A016E4"/>
    <w:rsid w:val="00A03C6D"/>
    <w:rsid w:val="00A26C8E"/>
    <w:rsid w:val="00A34459"/>
    <w:rsid w:val="00A41B11"/>
    <w:rsid w:val="00A53FE6"/>
    <w:rsid w:val="00A92D08"/>
    <w:rsid w:val="00B3358C"/>
    <w:rsid w:val="00B41D9E"/>
    <w:rsid w:val="00B510D8"/>
    <w:rsid w:val="00B575FF"/>
    <w:rsid w:val="00B72D5A"/>
    <w:rsid w:val="00B75A83"/>
    <w:rsid w:val="00B90B6F"/>
    <w:rsid w:val="00B919F1"/>
    <w:rsid w:val="00BE4642"/>
    <w:rsid w:val="00C06AE5"/>
    <w:rsid w:val="00C628B2"/>
    <w:rsid w:val="00C80822"/>
    <w:rsid w:val="00CC72F8"/>
    <w:rsid w:val="00CE5A6C"/>
    <w:rsid w:val="00D23736"/>
    <w:rsid w:val="00D64E73"/>
    <w:rsid w:val="00D97CE4"/>
    <w:rsid w:val="00DA1B2B"/>
    <w:rsid w:val="00DF1411"/>
    <w:rsid w:val="00E13354"/>
    <w:rsid w:val="00E64060"/>
    <w:rsid w:val="00E67BB2"/>
    <w:rsid w:val="00E76F98"/>
    <w:rsid w:val="00E86D74"/>
    <w:rsid w:val="00EA68EC"/>
    <w:rsid w:val="00F925F9"/>
    <w:rsid w:val="00FF0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line="26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3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A34459"/>
    <w:rPr>
      <w:rFonts w:eastAsia="Times New Roman"/>
      <w:i/>
      <w:iCs/>
      <w:sz w:val="21"/>
      <w:szCs w:val="21"/>
      <w:shd w:val="clear" w:color="auto" w:fill="FFFFFF"/>
    </w:rPr>
  </w:style>
  <w:style w:type="paragraph" w:customStyle="1" w:styleId="40">
    <w:name w:val="Основной текст (4)"/>
    <w:basedOn w:val="a"/>
    <w:link w:val="4"/>
    <w:rsid w:val="00A34459"/>
    <w:pPr>
      <w:widowControl w:val="0"/>
      <w:shd w:val="clear" w:color="auto" w:fill="FFFFFF"/>
      <w:spacing w:before="180" w:line="0" w:lineRule="atLeast"/>
      <w:jc w:val="right"/>
    </w:pPr>
    <w:rPr>
      <w:rFonts w:eastAsia="Times New Roman"/>
      <w:i/>
      <w:iCs/>
      <w:sz w:val="21"/>
      <w:szCs w:val="21"/>
    </w:rPr>
  </w:style>
  <w:style w:type="character" w:customStyle="1" w:styleId="2">
    <w:name w:val="Основной текст (2)_"/>
    <w:basedOn w:val="a0"/>
    <w:link w:val="20"/>
    <w:rsid w:val="00A34459"/>
    <w:rPr>
      <w:rFonts w:eastAsia="Times New Roman"/>
      <w:sz w:val="21"/>
      <w:szCs w:val="21"/>
      <w:shd w:val="clear" w:color="auto" w:fill="FFFFFF"/>
    </w:rPr>
  </w:style>
  <w:style w:type="character" w:customStyle="1" w:styleId="21">
    <w:name w:val="Основной текст (2) + Курсив"/>
    <w:basedOn w:val="2"/>
    <w:rsid w:val="00A34459"/>
    <w:rPr>
      <w:rFonts w:eastAsia="Times New Roman"/>
      <w:i/>
      <w:iCs/>
      <w:color w:val="000000"/>
      <w:spacing w:val="0"/>
      <w:w w:val="100"/>
      <w:position w:val="0"/>
      <w:sz w:val="21"/>
      <w:szCs w:val="21"/>
      <w:shd w:val="clear" w:color="auto" w:fill="FFFFFF"/>
      <w:lang w:val="ru-RU" w:eastAsia="ru-RU" w:bidi="ru-RU"/>
    </w:rPr>
  </w:style>
  <w:style w:type="paragraph" w:customStyle="1" w:styleId="20">
    <w:name w:val="Основной текст (2)"/>
    <w:basedOn w:val="a"/>
    <w:link w:val="2"/>
    <w:rsid w:val="00A34459"/>
    <w:pPr>
      <w:widowControl w:val="0"/>
      <w:shd w:val="clear" w:color="auto" w:fill="FFFFFF"/>
      <w:spacing w:before="180" w:line="259" w:lineRule="exact"/>
      <w:ind w:hanging="320"/>
    </w:pPr>
    <w:rPr>
      <w:rFonts w:eastAsia="Times New Roman"/>
      <w:sz w:val="21"/>
      <w:szCs w:val="21"/>
    </w:rPr>
  </w:style>
  <w:style w:type="character" w:customStyle="1" w:styleId="3">
    <w:name w:val="Основной текст (3)_"/>
    <w:basedOn w:val="a0"/>
    <w:link w:val="30"/>
    <w:rsid w:val="00A34459"/>
    <w:rPr>
      <w:rFonts w:eastAsia="Times New Roman"/>
      <w:b/>
      <w:bCs/>
      <w:sz w:val="21"/>
      <w:szCs w:val="21"/>
      <w:shd w:val="clear" w:color="auto" w:fill="FFFFFF"/>
    </w:rPr>
  </w:style>
  <w:style w:type="paragraph" w:customStyle="1" w:styleId="30">
    <w:name w:val="Основной текст (3)"/>
    <w:basedOn w:val="a"/>
    <w:link w:val="3"/>
    <w:rsid w:val="00A34459"/>
    <w:pPr>
      <w:widowControl w:val="0"/>
      <w:shd w:val="clear" w:color="auto" w:fill="FFFFFF"/>
      <w:spacing w:after="180" w:line="259" w:lineRule="exact"/>
      <w:ind w:hanging="320"/>
    </w:pPr>
    <w:rPr>
      <w:rFonts w:eastAsia="Times New Roman"/>
      <w:b/>
      <w:bCs/>
      <w:sz w:val="21"/>
      <w:szCs w:val="21"/>
    </w:rPr>
  </w:style>
  <w:style w:type="character" w:customStyle="1" w:styleId="2Exact">
    <w:name w:val="Подпись к картинке (2) + Курсив Exact"/>
    <w:basedOn w:val="22"/>
    <w:rsid w:val="00A34459"/>
    <w:rPr>
      <w:rFonts w:eastAsia="Times New Roman"/>
      <w:i/>
      <w:iCs/>
      <w:sz w:val="19"/>
      <w:szCs w:val="19"/>
      <w:shd w:val="clear" w:color="auto" w:fill="FFFFFF"/>
      <w:lang w:val="en-US" w:eastAsia="en-US" w:bidi="en-US"/>
    </w:rPr>
  </w:style>
  <w:style w:type="character" w:customStyle="1" w:styleId="2Exact0">
    <w:name w:val="Подпись к картинке (2) Exact"/>
    <w:basedOn w:val="22"/>
    <w:rsid w:val="00A34459"/>
    <w:rPr>
      <w:rFonts w:eastAsia="Times New Roman"/>
      <w:sz w:val="19"/>
      <w:szCs w:val="19"/>
      <w:shd w:val="clear" w:color="auto" w:fill="FFFFFF"/>
    </w:rPr>
  </w:style>
  <w:style w:type="character" w:customStyle="1" w:styleId="22">
    <w:name w:val="Подпись к картинке (2)_"/>
    <w:basedOn w:val="a0"/>
    <w:link w:val="23"/>
    <w:rsid w:val="00A34459"/>
    <w:rPr>
      <w:rFonts w:eastAsia="Times New Roman"/>
      <w:sz w:val="19"/>
      <w:szCs w:val="19"/>
      <w:shd w:val="clear" w:color="auto" w:fill="FFFFFF"/>
    </w:rPr>
  </w:style>
  <w:style w:type="paragraph" w:customStyle="1" w:styleId="23">
    <w:name w:val="Подпись к картинке (2)"/>
    <w:basedOn w:val="a"/>
    <w:link w:val="22"/>
    <w:rsid w:val="00A34459"/>
    <w:pPr>
      <w:widowControl w:val="0"/>
      <w:shd w:val="clear" w:color="auto" w:fill="FFFFFF"/>
      <w:spacing w:line="240" w:lineRule="exact"/>
      <w:jc w:val="center"/>
    </w:pPr>
    <w:rPr>
      <w:rFonts w:eastAsia="Times New Roman"/>
      <w:sz w:val="19"/>
      <w:szCs w:val="19"/>
    </w:rPr>
  </w:style>
  <w:style w:type="paragraph" w:styleId="a3">
    <w:name w:val="Balloon Text"/>
    <w:basedOn w:val="a"/>
    <w:link w:val="a4"/>
    <w:uiPriority w:val="99"/>
    <w:semiHidden/>
    <w:unhideWhenUsed/>
    <w:rsid w:val="00A34459"/>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4459"/>
    <w:rPr>
      <w:rFonts w:ascii="Tahoma" w:hAnsi="Tahoma" w:cs="Tahoma"/>
      <w:sz w:val="16"/>
      <w:szCs w:val="16"/>
    </w:rPr>
  </w:style>
  <w:style w:type="paragraph" w:styleId="24">
    <w:name w:val="Body Text 2"/>
    <w:basedOn w:val="a"/>
    <w:link w:val="25"/>
    <w:uiPriority w:val="99"/>
    <w:unhideWhenUsed/>
    <w:rsid w:val="0025687E"/>
    <w:pPr>
      <w:spacing w:after="120" w:line="480" w:lineRule="auto"/>
      <w:ind w:right="-380" w:firstLine="851"/>
    </w:pPr>
    <w:rPr>
      <w:rFonts w:eastAsia="Times New Roman"/>
      <w:szCs w:val="20"/>
      <w:lang w:eastAsia="ru-RU"/>
    </w:rPr>
  </w:style>
  <w:style w:type="character" w:customStyle="1" w:styleId="25">
    <w:name w:val="Основной текст 2 Знак"/>
    <w:basedOn w:val="a0"/>
    <w:link w:val="24"/>
    <w:uiPriority w:val="99"/>
    <w:rsid w:val="0025687E"/>
    <w:rPr>
      <w:rFonts w:eastAsia="Times New Roman"/>
      <w:szCs w:val="20"/>
      <w:lang w:eastAsia="ru-RU"/>
    </w:rPr>
  </w:style>
  <w:style w:type="paragraph" w:styleId="a5">
    <w:name w:val="Normal (Web)"/>
    <w:basedOn w:val="a"/>
    <w:uiPriority w:val="99"/>
    <w:semiHidden/>
    <w:unhideWhenUsed/>
    <w:rsid w:val="00B510D8"/>
    <w:pPr>
      <w:spacing w:before="100" w:beforeAutospacing="1" w:after="100" w:afterAutospacing="1" w:line="240" w:lineRule="auto"/>
      <w:jc w:val="left"/>
    </w:pPr>
    <w:rPr>
      <w:rFonts w:eastAsia="Times New Roman"/>
      <w:lang w:eastAsia="ru-RU"/>
    </w:rPr>
  </w:style>
  <w:style w:type="paragraph" w:styleId="a6">
    <w:name w:val="header"/>
    <w:basedOn w:val="a"/>
    <w:link w:val="a7"/>
    <w:uiPriority w:val="99"/>
    <w:semiHidden/>
    <w:unhideWhenUsed/>
    <w:rsid w:val="00731D9F"/>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731D9F"/>
  </w:style>
  <w:style w:type="paragraph" w:styleId="a8">
    <w:name w:val="footer"/>
    <w:basedOn w:val="a"/>
    <w:link w:val="a9"/>
    <w:uiPriority w:val="99"/>
    <w:semiHidden/>
    <w:unhideWhenUsed/>
    <w:rsid w:val="00731D9F"/>
    <w:pPr>
      <w:tabs>
        <w:tab w:val="center" w:pos="4677"/>
        <w:tab w:val="right" w:pos="9355"/>
      </w:tabs>
      <w:spacing w:line="240" w:lineRule="auto"/>
    </w:pPr>
  </w:style>
  <w:style w:type="character" w:customStyle="1" w:styleId="a9">
    <w:name w:val="Нижний колонтитул Знак"/>
    <w:basedOn w:val="a0"/>
    <w:link w:val="a8"/>
    <w:uiPriority w:val="99"/>
    <w:semiHidden/>
    <w:rsid w:val="00731D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8254070">
      <w:bodyDiv w:val="1"/>
      <w:marLeft w:val="0"/>
      <w:marRight w:val="0"/>
      <w:marTop w:val="0"/>
      <w:marBottom w:val="0"/>
      <w:divBdr>
        <w:top w:val="none" w:sz="0" w:space="0" w:color="auto"/>
        <w:left w:val="none" w:sz="0" w:space="0" w:color="auto"/>
        <w:bottom w:val="none" w:sz="0" w:space="0" w:color="auto"/>
        <w:right w:val="none" w:sz="0" w:space="0" w:color="auto"/>
      </w:divBdr>
    </w:div>
    <w:div w:id="1331636269">
      <w:bodyDiv w:val="1"/>
      <w:marLeft w:val="0"/>
      <w:marRight w:val="0"/>
      <w:marTop w:val="0"/>
      <w:marBottom w:val="0"/>
      <w:divBdr>
        <w:top w:val="none" w:sz="0" w:space="0" w:color="auto"/>
        <w:left w:val="none" w:sz="0" w:space="0" w:color="auto"/>
        <w:bottom w:val="none" w:sz="0" w:space="0" w:color="auto"/>
        <w:right w:val="none" w:sz="0" w:space="0" w:color="auto"/>
      </w:divBdr>
    </w:div>
    <w:div w:id="1830360088">
      <w:bodyDiv w:val="1"/>
      <w:marLeft w:val="0"/>
      <w:marRight w:val="0"/>
      <w:marTop w:val="0"/>
      <w:marBottom w:val="0"/>
      <w:divBdr>
        <w:top w:val="none" w:sz="0" w:space="0" w:color="auto"/>
        <w:left w:val="none" w:sz="0" w:space="0" w:color="auto"/>
        <w:bottom w:val="none" w:sz="0" w:space="0" w:color="auto"/>
        <w:right w:val="none" w:sz="0" w:space="0" w:color="auto"/>
      </w:divBdr>
    </w:div>
    <w:div w:id="1889605191">
      <w:bodyDiv w:val="1"/>
      <w:marLeft w:val="0"/>
      <w:marRight w:val="0"/>
      <w:marTop w:val="0"/>
      <w:marBottom w:val="0"/>
      <w:divBdr>
        <w:top w:val="none" w:sz="0" w:space="0" w:color="auto"/>
        <w:left w:val="none" w:sz="0" w:space="0" w:color="auto"/>
        <w:bottom w:val="none" w:sz="0" w:space="0" w:color="auto"/>
        <w:right w:val="none" w:sz="0" w:space="0" w:color="auto"/>
      </w:divBdr>
    </w:div>
    <w:div w:id="193096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2660</Words>
  <Characters>15167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dc:creator>
  <cp:lastModifiedBy>NV</cp:lastModifiedBy>
  <cp:revision>2</cp:revision>
  <dcterms:created xsi:type="dcterms:W3CDTF">2019-11-05T10:38:00Z</dcterms:created>
  <dcterms:modified xsi:type="dcterms:W3CDTF">2019-11-05T10:38:00Z</dcterms:modified>
</cp:coreProperties>
</file>